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media/image1.wmf" ContentType="image/x-wmf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  <w:t>Čestné prohlášení k prokázání splnění základní způsobilosti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1560" w:leader="none"/>
        </w:tabs>
        <w:rPr/>
      </w:pPr>
      <w:r>
        <w:rPr/>
        <w:t xml:space="preserve">Dodavatel: </w:t>
        <w:tab/>
      </w:r>
      <w:permStart w:id="1024020856" w:edGrp="everyone"/>
      <w:r>
        <w:rPr/>
        <w:t>…………………………………………………</w:t>
      </w:r>
      <w:permEnd w:id="1024020856"/>
    </w:p>
    <w:p>
      <w:pPr>
        <w:pStyle w:val="Normal"/>
        <w:tabs>
          <w:tab w:val="clear" w:pos="708"/>
          <w:tab w:val="left" w:pos="1560" w:leader="none"/>
        </w:tabs>
        <w:rPr/>
      </w:pPr>
      <w:r>
        <w:rPr/>
        <w:t>Sídlo:</w:t>
        <w:tab/>
      </w:r>
      <w:permStart w:id="959722683" w:edGrp="everyone"/>
      <w:r>
        <w:rPr/>
        <w:t>…………………………………………………</w:t>
      </w:r>
      <w:permEnd w:id="959722683"/>
    </w:p>
    <w:p>
      <w:pPr>
        <w:pStyle w:val="Normal"/>
        <w:tabs>
          <w:tab w:val="clear" w:pos="708"/>
          <w:tab w:val="left" w:pos="1560" w:leader="none"/>
        </w:tabs>
        <w:rPr/>
      </w:pPr>
      <w:r>
        <w:rPr/>
        <w:t xml:space="preserve">IČO: </w:t>
        <w:tab/>
      </w:r>
      <w:permStart w:id="1220096731" w:edGrp="everyone"/>
      <w:r>
        <w:rPr/>
        <w:t>…………………………………………………</w:t>
      </w:r>
      <w:permEnd w:id="1220096731"/>
    </w:p>
    <w:p>
      <w:pPr>
        <w:pStyle w:val="Normal"/>
        <w:tabs>
          <w:tab w:val="clear" w:pos="708"/>
          <w:tab w:val="left" w:pos="1560" w:leader="none"/>
        </w:tabs>
        <w:rPr/>
      </w:pPr>
      <w:r>
        <w:rPr/>
        <w:t>Zapsaný:</w:t>
        <w:tab/>
      </w:r>
      <w:permStart w:id="863116163" w:edGrp="everyone"/>
      <w:r>
        <w:rPr/>
        <w:t>…………………………………………………</w:t>
      </w:r>
      <w:permEnd w:id="863116163"/>
    </w:p>
    <w:p>
      <w:pPr>
        <w:pStyle w:val="Normal"/>
        <w:tabs>
          <w:tab w:val="clear" w:pos="708"/>
          <w:tab w:val="left" w:pos="1560" w:leader="none"/>
        </w:tabs>
        <w:rPr/>
      </w:pPr>
      <w:r>
        <w:rPr/>
        <w:t>Zastoupený:</w:t>
        <w:tab/>
      </w:r>
      <w:permStart w:id="44456281" w:edGrp="everyone"/>
      <w:r>
        <w:rPr/>
        <w:t>…………………………………………………</w:t>
      </w:r>
      <w:permEnd w:id="44456281"/>
    </w:p>
    <w:p>
      <w:pPr>
        <w:pStyle w:val="Normal"/>
        <w:rPr/>
      </w:pPr>
      <w:r>
        <w:rPr/>
        <w:t>jako dodavatel veřejné zakázky malého rozsahu zadávané zadavatelem statutárním městem Jihlava pod názvem: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„</w:t>
      </w:r>
      <w:r>
        <w:rPr>
          <w:b/>
        </w:rPr>
        <w:t>Dodávka prvků LAN pro Horáckou multifunkční arénu“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tímto prohlašuje, že analogicky dle § 74 zákona č. 134/2016 Sb. o zadávání veřejných zakázek, v platném znění (dále také jako „ZZVZ“ nebo „zákon“), není dodavatelem, který: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byl v zemi svého sídla v posledních 5 letech před zahájením zadávacího řízení pravomocně odsouzen pro 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trestný čin spáchaný ve prospěch organizované zločinecké skupiny nebo trestný čin účasti na organizované zločinecké skupině, 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trestný čin obchodování s lidmi, 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tyto trestné činy proti majetku </w:t>
      </w:r>
    </w:p>
    <w:p>
      <w:pPr>
        <w:pStyle w:val="ListParagraph"/>
        <w:numPr>
          <w:ilvl w:val="1"/>
          <w:numId w:val="2"/>
        </w:numPr>
        <w:rPr/>
      </w:pPr>
      <w:r>
        <w:rPr/>
        <w:t xml:space="preserve">podvod, </w:t>
      </w:r>
    </w:p>
    <w:p>
      <w:pPr>
        <w:pStyle w:val="ListParagraph"/>
        <w:numPr>
          <w:ilvl w:val="1"/>
          <w:numId w:val="2"/>
        </w:numPr>
        <w:rPr/>
      </w:pPr>
      <w:r>
        <w:rPr/>
        <w:t xml:space="preserve">úvěrový podvod, </w:t>
      </w:r>
    </w:p>
    <w:p>
      <w:pPr>
        <w:pStyle w:val="ListParagraph"/>
        <w:numPr>
          <w:ilvl w:val="1"/>
          <w:numId w:val="2"/>
        </w:numPr>
        <w:rPr/>
      </w:pPr>
      <w:r>
        <w:rPr/>
        <w:t xml:space="preserve">dotační podvod, </w:t>
      </w:r>
    </w:p>
    <w:p>
      <w:pPr>
        <w:pStyle w:val="ListParagraph"/>
        <w:numPr>
          <w:ilvl w:val="1"/>
          <w:numId w:val="2"/>
        </w:numPr>
        <w:rPr/>
      </w:pPr>
      <w:r>
        <w:rPr/>
        <w:t xml:space="preserve">legalizace výnosů z trestné činnosti, </w:t>
      </w:r>
    </w:p>
    <w:p>
      <w:pPr>
        <w:pStyle w:val="ListParagraph"/>
        <w:numPr>
          <w:ilvl w:val="1"/>
          <w:numId w:val="2"/>
        </w:numPr>
        <w:rPr/>
      </w:pPr>
      <w:r>
        <w:rPr/>
        <w:t xml:space="preserve">legalizace výnosů z trestné činnosti z nedbalosti, 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tyto trestné činy hospodářské </w:t>
      </w:r>
    </w:p>
    <w:p>
      <w:pPr>
        <w:pStyle w:val="ListParagraph"/>
        <w:numPr>
          <w:ilvl w:val="1"/>
          <w:numId w:val="2"/>
        </w:numPr>
        <w:rPr/>
      </w:pPr>
      <w:r>
        <w:rPr/>
        <w:t xml:space="preserve">zneužití informace a postavení v obchodním styku, </w:t>
      </w:r>
    </w:p>
    <w:p>
      <w:pPr>
        <w:pStyle w:val="ListParagraph"/>
        <w:numPr>
          <w:ilvl w:val="1"/>
          <w:numId w:val="2"/>
        </w:numPr>
        <w:rPr/>
      </w:pPr>
      <w:r>
        <w:rPr/>
        <w:t xml:space="preserve">sjednání výhody při zadání veřejné zakázky, při veřejné soutěži a veřejné dražbě, </w:t>
      </w:r>
    </w:p>
    <w:p>
      <w:pPr>
        <w:pStyle w:val="ListParagraph"/>
        <w:numPr>
          <w:ilvl w:val="1"/>
          <w:numId w:val="2"/>
        </w:numPr>
        <w:rPr/>
      </w:pPr>
      <w:r>
        <w:rPr/>
        <w:t xml:space="preserve">pletichy při zadání veřejné zakázky a při veřejné soutěži, </w:t>
      </w:r>
    </w:p>
    <w:p>
      <w:pPr>
        <w:pStyle w:val="ListParagraph"/>
        <w:numPr>
          <w:ilvl w:val="1"/>
          <w:numId w:val="2"/>
        </w:numPr>
        <w:rPr/>
      </w:pPr>
      <w:r>
        <w:rPr/>
        <w:t xml:space="preserve">pletichy při veřejné dražbě, </w:t>
      </w:r>
    </w:p>
    <w:p>
      <w:pPr>
        <w:pStyle w:val="ListParagraph"/>
        <w:numPr>
          <w:ilvl w:val="1"/>
          <w:numId w:val="2"/>
        </w:numPr>
        <w:rPr/>
      </w:pPr>
      <w:r>
        <w:rPr/>
        <w:t xml:space="preserve">poškození finančních zájmů Evropské unie, 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trestné činy obecně nebezpečné, 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trestné činy proti České republice, cizímu státu a mezinárodní organizaci, 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tyto trestné činy proti pořádku ve věcech veřejných </w:t>
      </w:r>
    </w:p>
    <w:p>
      <w:pPr>
        <w:pStyle w:val="ListParagraph"/>
        <w:numPr>
          <w:ilvl w:val="1"/>
          <w:numId w:val="2"/>
        </w:numPr>
        <w:rPr/>
      </w:pPr>
      <w:r>
        <w:rPr/>
        <w:t xml:space="preserve">trestné činy proti výkonu pravomoci orgánu veřejné moci a úřední osoby, </w:t>
      </w:r>
    </w:p>
    <w:p>
      <w:pPr>
        <w:pStyle w:val="ListParagraph"/>
        <w:numPr>
          <w:ilvl w:val="1"/>
          <w:numId w:val="2"/>
        </w:numPr>
        <w:rPr/>
      </w:pPr>
      <w:r>
        <w:rPr/>
        <w:t xml:space="preserve">trestné činy úředních osob, </w:t>
      </w:r>
    </w:p>
    <w:p>
      <w:pPr>
        <w:pStyle w:val="ListParagraph"/>
        <w:numPr>
          <w:ilvl w:val="1"/>
          <w:numId w:val="2"/>
        </w:numPr>
        <w:rPr/>
      </w:pPr>
      <w:r>
        <w:rPr/>
        <w:t xml:space="preserve">úplatkářství, </w:t>
      </w:r>
    </w:p>
    <w:p>
      <w:pPr>
        <w:pStyle w:val="ListParagraph"/>
        <w:numPr>
          <w:ilvl w:val="1"/>
          <w:numId w:val="2"/>
        </w:numPr>
        <w:rPr/>
      </w:pPr>
      <w:r>
        <w:rPr/>
        <w:t>jiná rušení činnosti orgánu veřejné moci.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obdobný trestný čin podle právního řádu země sídla dodavatele; k zahlazeným odsouzením se nepřihlíží, 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má v České republice nebo v zemi svého sídla v evidenci daní zachycen splatný daňový nedoplatek, 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má v České republice nebo v zemi svého sídla splatný nedoplatek na pojistném nebo na penále na veřejné zdravotní pojištění, 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má v České republice nebo v zemi svého sídla splatný nedoplatek na pojistném nebo na penále na sociální zabezpečení a příspěvku na státní politiku zaměstnanosti, 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je v likvidaci, proti němuž bylo vydáno rozhodnutí o úpadku, vůči němuž byla nařízena nucená správa podle jiného právního předpisu nebo v obdobné situaci podle právního řádu země sídla dodavatele.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 případě je-li dodavatelem právnická osoba:</w:t>
      </w:r>
    </w:p>
    <w:p>
      <w:pPr>
        <w:pStyle w:val="ListParagraph"/>
        <w:numPr>
          <w:ilvl w:val="0"/>
          <w:numId w:val="5"/>
        </w:numPr>
        <w:rPr/>
      </w:pPr>
      <w:r>
        <w:rPr/>
        <w:t xml:space="preserve">dodavatel splňuje podmínku podle odstavce 1 písm. a) zákona jako právnická osoba a zároveň každý člen statutárního orgánu.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V případě je-li členem statutárního orgánu dodavatele právnická osoba: </w:t>
      </w:r>
    </w:p>
    <w:p>
      <w:pPr>
        <w:pStyle w:val="ListParagraph"/>
        <w:numPr>
          <w:ilvl w:val="0"/>
          <w:numId w:val="5"/>
        </w:numPr>
        <w:rPr/>
      </w:pPr>
      <w:r>
        <w:rPr/>
        <w:t xml:space="preserve">podmínku podle odstavce 1 písm. a) zákona splňuje: </w:t>
      </w:r>
    </w:p>
    <w:p>
      <w:pPr>
        <w:pStyle w:val="ListParagraph"/>
        <w:numPr>
          <w:ilvl w:val="0"/>
          <w:numId w:val="3"/>
        </w:numPr>
        <w:ind w:hanging="360" w:left="1134"/>
        <w:rPr/>
      </w:pPr>
      <w:r>
        <w:rPr/>
        <w:t xml:space="preserve">tato právnická osoba, </w:t>
      </w:r>
    </w:p>
    <w:p>
      <w:pPr>
        <w:pStyle w:val="ListParagraph"/>
        <w:numPr>
          <w:ilvl w:val="0"/>
          <w:numId w:val="3"/>
        </w:numPr>
        <w:ind w:hanging="360" w:left="1134"/>
        <w:rPr/>
      </w:pPr>
      <w:r>
        <w:rPr/>
        <w:t xml:space="preserve">každý člen statutárního orgánu této právnické osoby a </w:t>
      </w:r>
    </w:p>
    <w:p>
      <w:pPr>
        <w:pStyle w:val="ListParagraph"/>
        <w:numPr>
          <w:ilvl w:val="0"/>
          <w:numId w:val="3"/>
        </w:numPr>
        <w:ind w:hanging="360" w:left="1134"/>
        <w:rPr/>
      </w:pPr>
      <w:r>
        <w:rPr/>
        <w:t xml:space="preserve">osoba zastupující tuto právnickou osobu v statutárním orgánu dodavatele. </w:t>
      </w:r>
    </w:p>
    <w:p>
      <w:pPr>
        <w:pStyle w:val="Normal"/>
        <w:rPr/>
      </w:pPr>
      <w:r>
        <w:rPr/>
        <w:t xml:space="preserve">Účastní-li se zadávacího řízení pobočka závodu </w:t>
      </w:r>
    </w:p>
    <w:p>
      <w:pPr>
        <w:pStyle w:val="ListParagraph"/>
        <w:numPr>
          <w:ilvl w:val="0"/>
          <w:numId w:val="4"/>
        </w:numPr>
        <w:rPr/>
      </w:pPr>
      <w:r>
        <w:rPr/>
        <w:t>zahraniční právnické osoby</w:t>
      </w:r>
    </w:p>
    <w:p>
      <w:pPr>
        <w:pStyle w:val="ListParagraph"/>
        <w:rPr/>
      </w:pPr>
      <w:r>
        <w:rPr/>
        <w:t xml:space="preserve">splňuje podmínku podle odstavce 1 písm. a) zákona tato právnická osoba a vedoucí pobočky závodu, 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české právnické osoby </w:t>
      </w:r>
    </w:p>
    <w:p>
      <w:pPr>
        <w:pStyle w:val="ListParagraph"/>
        <w:rPr/>
      </w:pPr>
      <w:r>
        <w:rPr/>
        <w:t xml:space="preserve">splňuje podmínku podle odstavce 1 písm. a) zákona tato právnická osoba, každý člen statutárního orgánu této právnické osoby, osoba zastupující tuto právnickou osobu v statutárním orgánu dodavatele a vedoucí pobočky závodu.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Oprávněná osoba zastupovat dodavatele:</w:t>
        <w:tab/>
      </w:r>
      <w:permStart w:id="1339570658" w:edGrp="everyone"/>
      <w:r>
        <w:rPr>
          <w:b/>
        </w:rPr>
        <w:t>titul, jméno, příjmení, funkce</w:t>
      </w:r>
      <w:permEnd w:id="1339570658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V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rPr/>
        <w:instrText xml:space="preserve"> FORMTEXT </w:instrText>
      </w:r>
      <w:permStart w:id="514346943" w:edGrp="everyone"/>
      <w:r>
        <w:rPr/>
      </w:r>
      <w:r>
        <w:rPr/>
        <w:fldChar w:fldCharType="separate"/>
      </w:r>
      <w:r>
        <w:rPr/>
        <w:t>     </w:t>
      </w:r>
      <w:r>
        <w:rPr/>
      </w:r>
      <w:r>
        <w:rPr/>
        <w:fldChar w:fldCharType="end"/>
      </w:r>
      <w:r>
        <w:rPr/>
        <w:t xml:space="preserve"> dne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rPr/>
        <w:instrText xml:space="preserve"> FORMTEXT </w:instrText>
      </w:r>
      <w:permStart w:id="529880153" w:edGrp="everyone"/>
      <w:r>
        <w:rPr/>
      </w:r>
      <w:permEnd w:id="514346943"/>
      <w:r>
        <w:rPr/>
        <w:fldChar w:fldCharType="separate"/>
      </w:r>
      <w:r>
        <w:rPr/>
        <w:t>     </w:t>
      </w:r>
      <w:r/>
      <w:r>
        <w:rPr/>
        <w:fldChar w:fldCharType="end"/>
      </w:r>
      <w:r>
        <w:rPr/>
      </w:r>
      <w:permEnd w:id="529880153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……………………….…….</w:t>
      </w:r>
    </w:p>
    <w:p>
      <w:pPr>
        <w:pStyle w:val="Normal"/>
        <w:rPr/>
      </w:pPr>
      <w:r>
        <w:rPr/>
        <w:tab/>
        <w:t>Podpis oprávněné osoby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993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cs="Arial"/>
        <w:color w:val="4D4D4D"/>
        <w:sz w:val="16"/>
        <w:szCs w:val="16"/>
        <w:lang w:val="de-DE"/>
      </w:rPr>
    </w:pPr>
    <w:r>
      <w:rPr>
        <w:rStyle w:val="PageNumber"/>
        <w:sz w:val="16"/>
        <w:szCs w:val="16"/>
      </w:rPr>
      <w:t xml:space="preserve">strana </w:t>
    </w:r>
    <w:r>
      <w:rPr>
        <w:rStyle w:val="PageNumber"/>
        <w:color w:val="CC0000"/>
        <w:sz w:val="16"/>
        <w:szCs w:val="16"/>
      </w:rPr>
      <w:fldChar w:fldCharType="begin"/>
    </w:r>
    <w:r>
      <w:rPr>
        <w:rStyle w:val="PageNumber"/>
        <w:sz w:val="16"/>
        <w:szCs w:val="16"/>
        <w:color w:val="CC0000"/>
      </w:rPr>
      <w:instrText xml:space="preserve"> PAGE </w:instrText>
    </w:r>
    <w:r>
      <w:rPr>
        <w:rStyle w:val="PageNumber"/>
        <w:sz w:val="16"/>
        <w:szCs w:val="16"/>
        <w:color w:val="CC0000"/>
      </w:rPr>
      <w:fldChar w:fldCharType="separate"/>
    </w:r>
    <w:r>
      <w:rPr>
        <w:rStyle w:val="PageNumber"/>
        <w:sz w:val="16"/>
        <w:szCs w:val="16"/>
        <w:color w:val="CC0000"/>
      </w:rPr>
      <w:t>2</w:t>
    </w:r>
    <w:r>
      <w:rPr>
        <w:rStyle w:val="PageNumber"/>
        <w:sz w:val="16"/>
        <w:szCs w:val="16"/>
        <w:color w:val="CC0000"/>
      </w:rPr>
      <w:fldChar w:fldCharType="end"/>
    </w:r>
    <w:r>
      <w:rPr>
        <w:rStyle w:val="PageNumber"/>
        <w:sz w:val="16"/>
        <w:szCs w:val="16"/>
      </w:rPr>
      <w:t xml:space="preserve"> / </w:t>
    </w:r>
    <w:r>
      <w:rPr>
        <w:rStyle w:val="PageNumber"/>
        <w:sz w:val="16"/>
        <w:szCs w:val="16"/>
      </w:rPr>
      <w:fldChar w:fldCharType="begin"/>
    </w:r>
    <w:r>
      <w:rPr>
        <w:rStyle w:val="PageNumber"/>
        <w:sz w:val="16"/>
        <w:szCs w:val="16"/>
      </w:rPr>
      <w:instrText xml:space="preserve"> NUMPAGES </w:instrText>
    </w:r>
    <w:r>
      <w:rPr>
        <w:rStyle w:val="PageNumber"/>
        <w:sz w:val="16"/>
        <w:szCs w:val="16"/>
      </w:rPr>
      <w:fldChar w:fldCharType="separate"/>
    </w:r>
    <w:r>
      <w:rPr>
        <w:rStyle w:val="PageNumber"/>
        <w:sz w:val="16"/>
        <w:szCs w:val="16"/>
      </w:rPr>
      <w:t>2</w:t>
    </w:r>
    <w:r>
      <w:rPr>
        <w:rStyle w:val="PageNumber"/>
        <w:sz w:val="16"/>
        <w:szCs w:val="16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cs="Arial"/>
        <w:color w:val="4D4D4D"/>
        <w:sz w:val="16"/>
        <w:szCs w:val="16"/>
        <w:lang w:val="de-DE"/>
      </w:rPr>
    </w:pPr>
    <w:r>
      <w:rPr>
        <w:rStyle w:val="PageNumber"/>
        <w:sz w:val="16"/>
        <w:szCs w:val="16"/>
      </w:rPr>
      <w:t xml:space="preserve">strana </w:t>
    </w:r>
    <w:r>
      <w:rPr>
        <w:rStyle w:val="PageNumber"/>
        <w:color w:val="CC0000"/>
        <w:sz w:val="16"/>
        <w:szCs w:val="16"/>
      </w:rPr>
      <w:fldChar w:fldCharType="begin"/>
    </w:r>
    <w:r>
      <w:rPr>
        <w:rStyle w:val="PageNumber"/>
        <w:sz w:val="16"/>
        <w:szCs w:val="16"/>
        <w:color w:val="CC0000"/>
      </w:rPr>
      <w:instrText xml:space="preserve"> PAGE </w:instrText>
    </w:r>
    <w:r>
      <w:rPr>
        <w:rStyle w:val="PageNumber"/>
        <w:sz w:val="16"/>
        <w:szCs w:val="16"/>
        <w:color w:val="CC0000"/>
      </w:rPr>
      <w:fldChar w:fldCharType="separate"/>
    </w:r>
    <w:r>
      <w:rPr>
        <w:rStyle w:val="PageNumber"/>
        <w:sz w:val="16"/>
        <w:szCs w:val="16"/>
        <w:color w:val="CC0000"/>
      </w:rPr>
      <w:t>1</w:t>
    </w:r>
    <w:r>
      <w:rPr>
        <w:rStyle w:val="PageNumber"/>
        <w:sz w:val="16"/>
        <w:szCs w:val="16"/>
        <w:color w:val="CC0000"/>
      </w:rPr>
      <w:fldChar w:fldCharType="end"/>
    </w:r>
    <w:r>
      <w:rPr>
        <w:rStyle w:val="PageNumber"/>
        <w:sz w:val="16"/>
        <w:szCs w:val="16"/>
      </w:rPr>
      <w:t xml:space="preserve"> / </w:t>
    </w:r>
    <w:r>
      <w:rPr>
        <w:rStyle w:val="PageNumber"/>
        <w:sz w:val="16"/>
        <w:szCs w:val="16"/>
      </w:rPr>
      <w:fldChar w:fldCharType="begin"/>
    </w:r>
    <w:r>
      <w:rPr>
        <w:rStyle w:val="PageNumber"/>
        <w:sz w:val="16"/>
        <w:szCs w:val="16"/>
      </w:rPr>
      <w:instrText xml:space="preserve"> NUMPAGES </w:instrText>
    </w:r>
    <w:r>
      <w:rPr>
        <w:rStyle w:val="PageNumber"/>
        <w:sz w:val="16"/>
        <w:szCs w:val="16"/>
      </w:rPr>
      <w:fldChar w:fldCharType="separate"/>
    </w:r>
    <w:r>
      <w:rPr>
        <w:rStyle w:val="PageNumber"/>
        <w:sz w:val="16"/>
        <w:szCs w:val="16"/>
      </w:rPr>
      <w:t>2</w:t>
    </w:r>
    <w:r>
      <w:rPr>
        <w:rStyle w:val="PageNumber"/>
        <w:sz w:val="16"/>
        <w:szCs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4067175</wp:posOffset>
          </wp:positionH>
          <wp:positionV relativeFrom="page">
            <wp:posOffset>372745</wp:posOffset>
          </wp:positionV>
          <wp:extent cx="2105025" cy="291465"/>
          <wp:effectExtent l="0" t="0" r="0" b="0"/>
          <wp:wrapNone/>
          <wp:docPr id="1" name="Obrázek 4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4" descr="statutarni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Příloha č. 2 Výzvy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umentProtection w:edit="readOnly" w:cryptProviderType="rsaAES" w:cryptAlgorithmClass="hash" w:cryptAlgorithmType="typeAny" w:cryptAlgorithmSid="" w:cryptSpinCount="0" w:hash="" w:salt="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35b95"/>
    <w:pPr>
      <w:widowControl/>
      <w:suppressAutoHyphens w:val="true"/>
      <w:bidi w:val="0"/>
      <w:spacing w:lineRule="auto" w:line="259" w:before="0" w:after="0"/>
      <w:jc w:val="both"/>
    </w:pPr>
    <w:rPr>
      <w:rFonts w:ascii="Arial" w:hAnsi="Arial" w:eastAsia="Calibri" w:cs="" w:cstheme="minorBidi" w:eastAsiaTheme="minorHAnsi"/>
      <w:color w:val="auto"/>
      <w:kern w:val="0"/>
      <w:sz w:val="20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f35b95"/>
    <w:rPr/>
  </w:style>
  <w:style w:type="character" w:styleId="ZpatChar" w:customStyle="1">
    <w:name w:val="Zápatí Char"/>
    <w:basedOn w:val="DefaultParagraphFont"/>
    <w:uiPriority w:val="99"/>
    <w:qFormat/>
    <w:rsid w:val="00f35b95"/>
    <w:rPr/>
  </w:style>
  <w:style w:type="character" w:styleId="PageNumber">
    <w:name w:val="Page Number"/>
    <w:rsid w:val="000712a5"/>
    <w:rPr>
      <w:rFonts w:ascii="Arial" w:hAnsi="Arial"/>
      <w:b/>
      <w:color w:val="4D4D4D"/>
      <w:sz w:val="18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Noto Sans Devanagari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f35b95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Footer">
    <w:name w:val="Footer"/>
    <w:basedOn w:val="Normal"/>
    <w:link w:val="ZpatChar"/>
    <w:unhideWhenUsed/>
    <w:rsid w:val="00f35b95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ListParagraph">
    <w:name w:val="List Paragraph"/>
    <w:basedOn w:val="Normal"/>
    <w:uiPriority w:val="34"/>
    <w:qFormat/>
    <w:rsid w:val="00e74e61"/>
    <w:pPr>
      <w:spacing w:before="0" w:after="0"/>
      <w:ind w:left="720"/>
      <w:contextualSpacing/>
    </w:pPr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Application>LibreOffice/24.2.7.2$Linux_X86_64 LibreOffice_project/420$Build-2</Application>
  <AppVersion>15.0000</AppVersion>
  <Pages>2</Pages>
  <Words>492</Words>
  <Characters>2844</Characters>
  <CharactersWithSpaces>3299</CharactersWithSpaces>
  <Paragraphs>55</Paragraphs>
  <Company>Magistrát města Jihlavy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2021-02-09T10:39:00Z</dcterms:created>
  <dc:creator>ŠIMONOVÁ Veronika Ing</dc:creator>
  <dc:description/>
  <dc:language>cs-CZ</dc:language>
  <cp:lastModifiedBy>Štěpán Komárek</cp:lastModifiedBy>
  <dcterms:modified xsi:type="dcterms:W3CDTF">2025-08-04T16:14:45Z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