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b w:val="0"/>
          <w:bCs w:val="0"/>
          <w:caps w:val="0"/>
          <w:color w:val="auto"/>
          <w:sz w:val="22"/>
          <w:szCs w:val="22"/>
          <w:lang w:eastAsia="en-US"/>
        </w:rPr>
        <w:id w:val="1137841322"/>
        <w:docPartObj>
          <w:docPartGallery w:val="Table of Contents"/>
          <w:docPartUnique/>
        </w:docPartObj>
      </w:sdtPr>
      <w:sdtContent>
        <w:p w14:paraId="400A96A5" w14:textId="77777777" w:rsidR="00C374E3" w:rsidRDefault="00C374E3" w:rsidP="00AD7B08">
          <w:pPr>
            <w:pStyle w:val="Nadpisobsahu"/>
            <w:spacing w:before="0" w:after="200"/>
          </w:pPr>
          <w:r w:rsidRPr="00403FF2">
            <w:t>Obsah</w:t>
          </w:r>
        </w:p>
        <w:p w14:paraId="32178E4F" w14:textId="70DAF88D" w:rsidR="005544B6" w:rsidRDefault="00E00196">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91375791" w:history="1">
            <w:r w:rsidR="005544B6" w:rsidRPr="00984CC2">
              <w:rPr>
                <w:rStyle w:val="Hypertextovodkaz"/>
                <w:noProof/>
              </w:rPr>
              <w:t>1.</w:t>
            </w:r>
            <w:r w:rsidR="005544B6">
              <w:rPr>
                <w:rFonts w:eastAsiaTheme="minorEastAsia"/>
                <w:noProof/>
                <w:kern w:val="2"/>
                <w:sz w:val="24"/>
                <w:szCs w:val="24"/>
                <w:lang w:eastAsia="cs-CZ"/>
                <w14:ligatures w14:val="standardContextual"/>
              </w:rPr>
              <w:tab/>
            </w:r>
            <w:r w:rsidR="005544B6" w:rsidRPr="00984CC2">
              <w:rPr>
                <w:rStyle w:val="Hypertextovodkaz"/>
                <w:noProof/>
              </w:rPr>
              <w:t>VŠEOBECNÉ ÚDAJE</w:t>
            </w:r>
            <w:r w:rsidR="005544B6">
              <w:rPr>
                <w:noProof/>
                <w:webHidden/>
              </w:rPr>
              <w:tab/>
            </w:r>
            <w:r w:rsidR="005544B6">
              <w:rPr>
                <w:noProof/>
                <w:webHidden/>
              </w:rPr>
              <w:fldChar w:fldCharType="begin"/>
            </w:r>
            <w:r w:rsidR="005544B6">
              <w:rPr>
                <w:noProof/>
                <w:webHidden/>
              </w:rPr>
              <w:instrText xml:space="preserve"> PAGEREF _Toc191375791 \h </w:instrText>
            </w:r>
            <w:r w:rsidR="005544B6">
              <w:rPr>
                <w:noProof/>
                <w:webHidden/>
              </w:rPr>
            </w:r>
            <w:r w:rsidR="005544B6">
              <w:rPr>
                <w:noProof/>
                <w:webHidden/>
              </w:rPr>
              <w:fldChar w:fldCharType="separate"/>
            </w:r>
            <w:r w:rsidR="00611879">
              <w:rPr>
                <w:noProof/>
                <w:webHidden/>
              </w:rPr>
              <w:t>2</w:t>
            </w:r>
            <w:r w:rsidR="005544B6">
              <w:rPr>
                <w:noProof/>
                <w:webHidden/>
              </w:rPr>
              <w:fldChar w:fldCharType="end"/>
            </w:r>
          </w:hyperlink>
        </w:p>
        <w:p w14:paraId="4CBB42F1" w14:textId="0CE0CECA" w:rsidR="005544B6" w:rsidRDefault="005544B6">
          <w:pPr>
            <w:pStyle w:val="Obsah2"/>
            <w:rPr>
              <w:rFonts w:eastAsiaTheme="minorEastAsia"/>
              <w:noProof/>
              <w:kern w:val="2"/>
              <w:sz w:val="24"/>
              <w:szCs w:val="24"/>
              <w:lang w:eastAsia="cs-CZ"/>
              <w14:ligatures w14:val="standardContextual"/>
            </w:rPr>
          </w:pPr>
          <w:hyperlink w:anchor="_Toc191375792" w:history="1">
            <w:r w:rsidRPr="00984CC2">
              <w:rPr>
                <w:rStyle w:val="Hypertextovodkaz"/>
                <w:noProof/>
              </w:rPr>
              <w:t>1.1.</w:t>
            </w:r>
            <w:r>
              <w:rPr>
                <w:rFonts w:eastAsiaTheme="minorEastAsia"/>
                <w:noProof/>
                <w:kern w:val="2"/>
                <w:sz w:val="24"/>
                <w:szCs w:val="24"/>
                <w:lang w:eastAsia="cs-CZ"/>
                <w14:ligatures w14:val="standardContextual"/>
              </w:rPr>
              <w:tab/>
            </w:r>
            <w:r w:rsidRPr="00984CC2">
              <w:rPr>
                <w:rStyle w:val="Hypertextovodkaz"/>
                <w:noProof/>
              </w:rPr>
              <w:t>Rozsah a obsah projektu</w:t>
            </w:r>
            <w:r>
              <w:rPr>
                <w:noProof/>
                <w:webHidden/>
              </w:rPr>
              <w:tab/>
            </w:r>
            <w:r>
              <w:rPr>
                <w:noProof/>
                <w:webHidden/>
              </w:rPr>
              <w:fldChar w:fldCharType="begin"/>
            </w:r>
            <w:r>
              <w:rPr>
                <w:noProof/>
                <w:webHidden/>
              </w:rPr>
              <w:instrText xml:space="preserve"> PAGEREF _Toc191375792 \h </w:instrText>
            </w:r>
            <w:r>
              <w:rPr>
                <w:noProof/>
                <w:webHidden/>
              </w:rPr>
            </w:r>
            <w:r>
              <w:rPr>
                <w:noProof/>
                <w:webHidden/>
              </w:rPr>
              <w:fldChar w:fldCharType="separate"/>
            </w:r>
            <w:r w:rsidR="00611879">
              <w:rPr>
                <w:noProof/>
                <w:webHidden/>
              </w:rPr>
              <w:t>2</w:t>
            </w:r>
            <w:r>
              <w:rPr>
                <w:noProof/>
                <w:webHidden/>
              </w:rPr>
              <w:fldChar w:fldCharType="end"/>
            </w:r>
          </w:hyperlink>
        </w:p>
        <w:p w14:paraId="4703F403" w14:textId="1FA21193"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793" w:history="1">
            <w:r w:rsidRPr="00984CC2">
              <w:rPr>
                <w:rStyle w:val="Hypertextovodkaz"/>
                <w:noProof/>
              </w:rPr>
              <w:t>1.1.1.</w:t>
            </w:r>
            <w:r>
              <w:rPr>
                <w:rFonts w:eastAsiaTheme="minorEastAsia"/>
                <w:noProof/>
                <w:kern w:val="2"/>
                <w:sz w:val="24"/>
                <w:szCs w:val="24"/>
                <w:lang w:eastAsia="cs-CZ"/>
                <w14:ligatures w14:val="standardContextual"/>
              </w:rPr>
              <w:tab/>
            </w:r>
            <w:r w:rsidRPr="00984CC2">
              <w:rPr>
                <w:rStyle w:val="Hypertextovodkaz"/>
                <w:noProof/>
              </w:rPr>
              <w:t>Projekt neřeší</w:t>
            </w:r>
            <w:r>
              <w:rPr>
                <w:noProof/>
                <w:webHidden/>
              </w:rPr>
              <w:tab/>
            </w:r>
            <w:r>
              <w:rPr>
                <w:noProof/>
                <w:webHidden/>
              </w:rPr>
              <w:fldChar w:fldCharType="begin"/>
            </w:r>
            <w:r>
              <w:rPr>
                <w:noProof/>
                <w:webHidden/>
              </w:rPr>
              <w:instrText xml:space="preserve"> PAGEREF _Toc191375793 \h </w:instrText>
            </w:r>
            <w:r>
              <w:rPr>
                <w:noProof/>
                <w:webHidden/>
              </w:rPr>
            </w:r>
            <w:r>
              <w:rPr>
                <w:noProof/>
                <w:webHidden/>
              </w:rPr>
              <w:fldChar w:fldCharType="separate"/>
            </w:r>
            <w:r w:rsidR="00611879">
              <w:rPr>
                <w:noProof/>
                <w:webHidden/>
              </w:rPr>
              <w:t>2</w:t>
            </w:r>
            <w:r>
              <w:rPr>
                <w:noProof/>
                <w:webHidden/>
              </w:rPr>
              <w:fldChar w:fldCharType="end"/>
            </w:r>
          </w:hyperlink>
        </w:p>
        <w:p w14:paraId="7DB4F678" w14:textId="49BE99B6" w:rsidR="005544B6" w:rsidRDefault="005544B6">
          <w:pPr>
            <w:pStyle w:val="Obsah2"/>
            <w:rPr>
              <w:rFonts w:eastAsiaTheme="minorEastAsia"/>
              <w:noProof/>
              <w:kern w:val="2"/>
              <w:sz w:val="24"/>
              <w:szCs w:val="24"/>
              <w:lang w:eastAsia="cs-CZ"/>
              <w14:ligatures w14:val="standardContextual"/>
            </w:rPr>
          </w:pPr>
          <w:hyperlink w:anchor="_Toc191375794" w:history="1">
            <w:r w:rsidRPr="00984CC2">
              <w:rPr>
                <w:rStyle w:val="Hypertextovodkaz"/>
                <w:noProof/>
              </w:rPr>
              <w:t>1.2.</w:t>
            </w:r>
            <w:r>
              <w:rPr>
                <w:rFonts w:eastAsiaTheme="minorEastAsia"/>
                <w:noProof/>
                <w:kern w:val="2"/>
                <w:sz w:val="24"/>
                <w:szCs w:val="24"/>
                <w:lang w:eastAsia="cs-CZ"/>
                <w14:ligatures w14:val="standardContextual"/>
              </w:rPr>
              <w:tab/>
            </w:r>
            <w:r w:rsidRPr="00984CC2">
              <w:rPr>
                <w:rStyle w:val="Hypertextovodkaz"/>
                <w:noProof/>
              </w:rPr>
              <w:t>Výchozí podklady a požadavky na profesi</w:t>
            </w:r>
            <w:r>
              <w:rPr>
                <w:noProof/>
                <w:webHidden/>
              </w:rPr>
              <w:tab/>
            </w:r>
            <w:r>
              <w:rPr>
                <w:noProof/>
                <w:webHidden/>
              </w:rPr>
              <w:fldChar w:fldCharType="begin"/>
            </w:r>
            <w:r>
              <w:rPr>
                <w:noProof/>
                <w:webHidden/>
              </w:rPr>
              <w:instrText xml:space="preserve"> PAGEREF _Toc191375794 \h </w:instrText>
            </w:r>
            <w:r>
              <w:rPr>
                <w:noProof/>
                <w:webHidden/>
              </w:rPr>
            </w:r>
            <w:r>
              <w:rPr>
                <w:noProof/>
                <w:webHidden/>
              </w:rPr>
              <w:fldChar w:fldCharType="separate"/>
            </w:r>
            <w:r w:rsidR="00611879">
              <w:rPr>
                <w:noProof/>
                <w:webHidden/>
              </w:rPr>
              <w:t>2</w:t>
            </w:r>
            <w:r>
              <w:rPr>
                <w:noProof/>
                <w:webHidden/>
              </w:rPr>
              <w:fldChar w:fldCharType="end"/>
            </w:r>
          </w:hyperlink>
        </w:p>
        <w:p w14:paraId="22606291" w14:textId="343BB2AF" w:rsidR="005544B6" w:rsidRDefault="005544B6">
          <w:pPr>
            <w:pStyle w:val="Obsah2"/>
            <w:rPr>
              <w:rFonts w:eastAsiaTheme="minorEastAsia"/>
              <w:noProof/>
              <w:kern w:val="2"/>
              <w:sz w:val="24"/>
              <w:szCs w:val="24"/>
              <w:lang w:eastAsia="cs-CZ"/>
              <w14:ligatures w14:val="standardContextual"/>
            </w:rPr>
          </w:pPr>
          <w:hyperlink w:anchor="_Toc191375795" w:history="1">
            <w:r w:rsidRPr="00984CC2">
              <w:rPr>
                <w:rStyle w:val="Hypertextovodkaz"/>
                <w:noProof/>
              </w:rPr>
              <w:t>1.3.</w:t>
            </w:r>
            <w:r>
              <w:rPr>
                <w:rFonts w:eastAsiaTheme="minorEastAsia"/>
                <w:noProof/>
                <w:kern w:val="2"/>
                <w:sz w:val="24"/>
                <w:szCs w:val="24"/>
                <w:lang w:eastAsia="cs-CZ"/>
                <w14:ligatures w14:val="standardContextual"/>
              </w:rPr>
              <w:tab/>
            </w:r>
            <w:r w:rsidRPr="00984CC2">
              <w:rPr>
                <w:rStyle w:val="Hypertextovodkaz"/>
                <w:noProof/>
              </w:rPr>
              <w:t>Seznam používaných zkratek</w:t>
            </w:r>
            <w:r>
              <w:rPr>
                <w:noProof/>
                <w:webHidden/>
              </w:rPr>
              <w:tab/>
            </w:r>
            <w:r>
              <w:rPr>
                <w:noProof/>
                <w:webHidden/>
              </w:rPr>
              <w:fldChar w:fldCharType="begin"/>
            </w:r>
            <w:r>
              <w:rPr>
                <w:noProof/>
                <w:webHidden/>
              </w:rPr>
              <w:instrText xml:space="preserve"> PAGEREF _Toc191375795 \h </w:instrText>
            </w:r>
            <w:r>
              <w:rPr>
                <w:noProof/>
                <w:webHidden/>
              </w:rPr>
            </w:r>
            <w:r>
              <w:rPr>
                <w:noProof/>
                <w:webHidden/>
              </w:rPr>
              <w:fldChar w:fldCharType="separate"/>
            </w:r>
            <w:r w:rsidR="00611879">
              <w:rPr>
                <w:noProof/>
                <w:webHidden/>
              </w:rPr>
              <w:t>2</w:t>
            </w:r>
            <w:r>
              <w:rPr>
                <w:noProof/>
                <w:webHidden/>
              </w:rPr>
              <w:fldChar w:fldCharType="end"/>
            </w:r>
          </w:hyperlink>
        </w:p>
        <w:p w14:paraId="66B209A6" w14:textId="24F12525" w:rsidR="005544B6" w:rsidRDefault="005544B6">
          <w:pPr>
            <w:pStyle w:val="Obsah1"/>
            <w:rPr>
              <w:rFonts w:eastAsiaTheme="minorEastAsia"/>
              <w:noProof/>
              <w:kern w:val="2"/>
              <w:sz w:val="24"/>
              <w:szCs w:val="24"/>
              <w:lang w:eastAsia="cs-CZ"/>
              <w14:ligatures w14:val="standardContextual"/>
            </w:rPr>
          </w:pPr>
          <w:hyperlink w:anchor="_Toc191375796" w:history="1">
            <w:r w:rsidRPr="00984CC2">
              <w:rPr>
                <w:rStyle w:val="Hypertextovodkaz"/>
                <w:noProof/>
              </w:rPr>
              <w:t>2.</w:t>
            </w:r>
            <w:r>
              <w:rPr>
                <w:rFonts w:eastAsiaTheme="minorEastAsia"/>
                <w:noProof/>
                <w:kern w:val="2"/>
                <w:sz w:val="24"/>
                <w:szCs w:val="24"/>
                <w:lang w:eastAsia="cs-CZ"/>
                <w14:ligatures w14:val="standardContextual"/>
              </w:rPr>
              <w:tab/>
            </w:r>
            <w:r w:rsidRPr="00984CC2">
              <w:rPr>
                <w:rStyle w:val="Hypertextovodkaz"/>
                <w:noProof/>
              </w:rPr>
              <w:t>VÝPIS POUŽITÝCH NOREM</w:t>
            </w:r>
            <w:r>
              <w:rPr>
                <w:noProof/>
                <w:webHidden/>
              </w:rPr>
              <w:tab/>
            </w:r>
            <w:r>
              <w:rPr>
                <w:noProof/>
                <w:webHidden/>
              </w:rPr>
              <w:fldChar w:fldCharType="begin"/>
            </w:r>
            <w:r>
              <w:rPr>
                <w:noProof/>
                <w:webHidden/>
              </w:rPr>
              <w:instrText xml:space="preserve"> PAGEREF _Toc191375796 \h </w:instrText>
            </w:r>
            <w:r>
              <w:rPr>
                <w:noProof/>
                <w:webHidden/>
              </w:rPr>
            </w:r>
            <w:r>
              <w:rPr>
                <w:noProof/>
                <w:webHidden/>
              </w:rPr>
              <w:fldChar w:fldCharType="separate"/>
            </w:r>
            <w:r w:rsidR="00611879">
              <w:rPr>
                <w:noProof/>
                <w:webHidden/>
              </w:rPr>
              <w:t>4</w:t>
            </w:r>
            <w:r>
              <w:rPr>
                <w:noProof/>
                <w:webHidden/>
              </w:rPr>
              <w:fldChar w:fldCharType="end"/>
            </w:r>
          </w:hyperlink>
        </w:p>
        <w:p w14:paraId="57290F41" w14:textId="4BB9CFE3" w:rsidR="005544B6" w:rsidRDefault="005544B6">
          <w:pPr>
            <w:pStyle w:val="Obsah1"/>
            <w:rPr>
              <w:rFonts w:eastAsiaTheme="minorEastAsia"/>
              <w:noProof/>
              <w:kern w:val="2"/>
              <w:sz w:val="24"/>
              <w:szCs w:val="24"/>
              <w:lang w:eastAsia="cs-CZ"/>
              <w14:ligatures w14:val="standardContextual"/>
            </w:rPr>
          </w:pPr>
          <w:hyperlink w:anchor="_Toc191375797" w:history="1">
            <w:r w:rsidRPr="00984CC2">
              <w:rPr>
                <w:rStyle w:val="Hypertextovodkaz"/>
                <w:noProof/>
              </w:rPr>
              <w:t>3.</w:t>
            </w:r>
            <w:r>
              <w:rPr>
                <w:rFonts w:eastAsiaTheme="minorEastAsia"/>
                <w:noProof/>
                <w:kern w:val="2"/>
                <w:sz w:val="24"/>
                <w:szCs w:val="24"/>
                <w:lang w:eastAsia="cs-CZ"/>
                <w14:ligatures w14:val="standardContextual"/>
              </w:rPr>
              <w:tab/>
            </w:r>
            <w:r w:rsidRPr="00984CC2">
              <w:rPr>
                <w:rStyle w:val="Hypertextovodkaz"/>
                <w:noProof/>
              </w:rPr>
              <w:t>ZÁKLADNÍ ÚDAJE</w:t>
            </w:r>
            <w:r>
              <w:rPr>
                <w:noProof/>
                <w:webHidden/>
              </w:rPr>
              <w:tab/>
            </w:r>
            <w:r>
              <w:rPr>
                <w:noProof/>
                <w:webHidden/>
              </w:rPr>
              <w:fldChar w:fldCharType="begin"/>
            </w:r>
            <w:r>
              <w:rPr>
                <w:noProof/>
                <w:webHidden/>
              </w:rPr>
              <w:instrText xml:space="preserve"> PAGEREF _Toc191375797 \h </w:instrText>
            </w:r>
            <w:r>
              <w:rPr>
                <w:noProof/>
                <w:webHidden/>
              </w:rPr>
            </w:r>
            <w:r>
              <w:rPr>
                <w:noProof/>
                <w:webHidden/>
              </w:rPr>
              <w:fldChar w:fldCharType="separate"/>
            </w:r>
            <w:r w:rsidR="00611879">
              <w:rPr>
                <w:noProof/>
                <w:webHidden/>
              </w:rPr>
              <w:t>6</w:t>
            </w:r>
            <w:r>
              <w:rPr>
                <w:noProof/>
                <w:webHidden/>
              </w:rPr>
              <w:fldChar w:fldCharType="end"/>
            </w:r>
          </w:hyperlink>
        </w:p>
        <w:p w14:paraId="5D3B044F" w14:textId="0328B641" w:rsidR="005544B6" w:rsidRDefault="005544B6">
          <w:pPr>
            <w:pStyle w:val="Obsah2"/>
            <w:rPr>
              <w:rFonts w:eastAsiaTheme="minorEastAsia"/>
              <w:noProof/>
              <w:kern w:val="2"/>
              <w:sz w:val="24"/>
              <w:szCs w:val="24"/>
              <w:lang w:eastAsia="cs-CZ"/>
              <w14:ligatures w14:val="standardContextual"/>
            </w:rPr>
          </w:pPr>
          <w:hyperlink w:anchor="_Toc191375798" w:history="1">
            <w:r w:rsidRPr="00984CC2">
              <w:rPr>
                <w:rStyle w:val="Hypertextovodkaz"/>
                <w:noProof/>
              </w:rPr>
              <w:t>3.1.</w:t>
            </w:r>
            <w:r>
              <w:rPr>
                <w:rFonts w:eastAsiaTheme="minorEastAsia"/>
                <w:noProof/>
                <w:kern w:val="2"/>
                <w:sz w:val="24"/>
                <w:szCs w:val="24"/>
                <w:lang w:eastAsia="cs-CZ"/>
                <w14:ligatures w14:val="standardContextual"/>
              </w:rPr>
              <w:tab/>
            </w:r>
            <w:r w:rsidRPr="00984CC2">
              <w:rPr>
                <w:rStyle w:val="Hypertextovodkaz"/>
                <w:noProof/>
              </w:rPr>
              <w:t>Napěťové soustavy</w:t>
            </w:r>
            <w:r>
              <w:rPr>
                <w:noProof/>
                <w:webHidden/>
              </w:rPr>
              <w:tab/>
            </w:r>
            <w:r>
              <w:rPr>
                <w:noProof/>
                <w:webHidden/>
              </w:rPr>
              <w:fldChar w:fldCharType="begin"/>
            </w:r>
            <w:r>
              <w:rPr>
                <w:noProof/>
                <w:webHidden/>
              </w:rPr>
              <w:instrText xml:space="preserve"> PAGEREF _Toc191375798 \h </w:instrText>
            </w:r>
            <w:r>
              <w:rPr>
                <w:noProof/>
                <w:webHidden/>
              </w:rPr>
            </w:r>
            <w:r>
              <w:rPr>
                <w:noProof/>
                <w:webHidden/>
              </w:rPr>
              <w:fldChar w:fldCharType="separate"/>
            </w:r>
            <w:r w:rsidR="00611879">
              <w:rPr>
                <w:noProof/>
                <w:webHidden/>
              </w:rPr>
              <w:t>6</w:t>
            </w:r>
            <w:r>
              <w:rPr>
                <w:noProof/>
                <w:webHidden/>
              </w:rPr>
              <w:fldChar w:fldCharType="end"/>
            </w:r>
          </w:hyperlink>
        </w:p>
        <w:p w14:paraId="3C21206B" w14:textId="1A57F6C6" w:rsidR="005544B6" w:rsidRDefault="005544B6">
          <w:pPr>
            <w:pStyle w:val="Obsah2"/>
            <w:rPr>
              <w:rFonts w:eastAsiaTheme="minorEastAsia"/>
              <w:noProof/>
              <w:kern w:val="2"/>
              <w:sz w:val="24"/>
              <w:szCs w:val="24"/>
              <w:lang w:eastAsia="cs-CZ"/>
              <w14:ligatures w14:val="standardContextual"/>
            </w:rPr>
          </w:pPr>
          <w:hyperlink w:anchor="_Toc191375799" w:history="1">
            <w:r w:rsidRPr="00984CC2">
              <w:rPr>
                <w:rStyle w:val="Hypertextovodkaz"/>
                <w:noProof/>
              </w:rPr>
              <w:t>3.2.</w:t>
            </w:r>
            <w:r>
              <w:rPr>
                <w:rFonts w:eastAsiaTheme="minorEastAsia"/>
                <w:noProof/>
                <w:kern w:val="2"/>
                <w:sz w:val="24"/>
                <w:szCs w:val="24"/>
                <w:lang w:eastAsia="cs-CZ"/>
                <w14:ligatures w14:val="standardContextual"/>
              </w:rPr>
              <w:tab/>
            </w:r>
            <w:r w:rsidRPr="00984CC2">
              <w:rPr>
                <w:rStyle w:val="Hypertextovodkaz"/>
                <w:noProof/>
              </w:rPr>
              <w:t>Ochrana před úrazem elektrickým proudem</w:t>
            </w:r>
            <w:r>
              <w:rPr>
                <w:noProof/>
                <w:webHidden/>
              </w:rPr>
              <w:tab/>
            </w:r>
            <w:r>
              <w:rPr>
                <w:noProof/>
                <w:webHidden/>
              </w:rPr>
              <w:fldChar w:fldCharType="begin"/>
            </w:r>
            <w:r>
              <w:rPr>
                <w:noProof/>
                <w:webHidden/>
              </w:rPr>
              <w:instrText xml:space="preserve"> PAGEREF _Toc191375799 \h </w:instrText>
            </w:r>
            <w:r>
              <w:rPr>
                <w:noProof/>
                <w:webHidden/>
              </w:rPr>
            </w:r>
            <w:r>
              <w:rPr>
                <w:noProof/>
                <w:webHidden/>
              </w:rPr>
              <w:fldChar w:fldCharType="separate"/>
            </w:r>
            <w:r w:rsidR="00611879">
              <w:rPr>
                <w:noProof/>
                <w:webHidden/>
              </w:rPr>
              <w:t>6</w:t>
            </w:r>
            <w:r>
              <w:rPr>
                <w:noProof/>
                <w:webHidden/>
              </w:rPr>
              <w:fldChar w:fldCharType="end"/>
            </w:r>
          </w:hyperlink>
        </w:p>
        <w:p w14:paraId="5DE57AEB" w14:textId="6F6E17C0" w:rsidR="005544B6" w:rsidRDefault="005544B6">
          <w:pPr>
            <w:pStyle w:val="Obsah2"/>
            <w:rPr>
              <w:rFonts w:eastAsiaTheme="minorEastAsia"/>
              <w:noProof/>
              <w:kern w:val="2"/>
              <w:sz w:val="24"/>
              <w:szCs w:val="24"/>
              <w:lang w:eastAsia="cs-CZ"/>
              <w14:ligatures w14:val="standardContextual"/>
            </w:rPr>
          </w:pPr>
          <w:hyperlink w:anchor="_Toc191375800" w:history="1">
            <w:r w:rsidRPr="00984CC2">
              <w:rPr>
                <w:rStyle w:val="Hypertextovodkaz"/>
                <w:noProof/>
              </w:rPr>
              <w:t>3.3.</w:t>
            </w:r>
            <w:r>
              <w:rPr>
                <w:rFonts w:eastAsiaTheme="minorEastAsia"/>
                <w:noProof/>
                <w:kern w:val="2"/>
                <w:sz w:val="24"/>
                <w:szCs w:val="24"/>
                <w:lang w:eastAsia="cs-CZ"/>
                <w14:ligatures w14:val="standardContextual"/>
              </w:rPr>
              <w:tab/>
            </w:r>
            <w:r w:rsidRPr="00984CC2">
              <w:rPr>
                <w:rStyle w:val="Hypertextovodkaz"/>
                <w:noProof/>
              </w:rPr>
              <w:t>Vnější vlivy</w:t>
            </w:r>
            <w:r>
              <w:rPr>
                <w:noProof/>
                <w:webHidden/>
              </w:rPr>
              <w:tab/>
            </w:r>
            <w:r>
              <w:rPr>
                <w:noProof/>
                <w:webHidden/>
              </w:rPr>
              <w:fldChar w:fldCharType="begin"/>
            </w:r>
            <w:r>
              <w:rPr>
                <w:noProof/>
                <w:webHidden/>
              </w:rPr>
              <w:instrText xml:space="preserve"> PAGEREF _Toc191375800 \h </w:instrText>
            </w:r>
            <w:r>
              <w:rPr>
                <w:noProof/>
                <w:webHidden/>
              </w:rPr>
            </w:r>
            <w:r>
              <w:rPr>
                <w:noProof/>
                <w:webHidden/>
              </w:rPr>
              <w:fldChar w:fldCharType="separate"/>
            </w:r>
            <w:r w:rsidR="00611879">
              <w:rPr>
                <w:noProof/>
                <w:webHidden/>
              </w:rPr>
              <w:t>7</w:t>
            </w:r>
            <w:r>
              <w:rPr>
                <w:noProof/>
                <w:webHidden/>
              </w:rPr>
              <w:fldChar w:fldCharType="end"/>
            </w:r>
          </w:hyperlink>
        </w:p>
        <w:p w14:paraId="47A95F3D" w14:textId="16FC055D" w:rsidR="005544B6" w:rsidRDefault="005544B6">
          <w:pPr>
            <w:pStyle w:val="Obsah2"/>
            <w:rPr>
              <w:rFonts w:eastAsiaTheme="minorEastAsia"/>
              <w:noProof/>
              <w:kern w:val="2"/>
              <w:sz w:val="24"/>
              <w:szCs w:val="24"/>
              <w:lang w:eastAsia="cs-CZ"/>
              <w14:ligatures w14:val="standardContextual"/>
            </w:rPr>
          </w:pPr>
          <w:hyperlink w:anchor="_Toc191375801" w:history="1">
            <w:r w:rsidRPr="00984CC2">
              <w:rPr>
                <w:rStyle w:val="Hypertextovodkaz"/>
                <w:noProof/>
              </w:rPr>
              <w:t>3.4.</w:t>
            </w:r>
            <w:r>
              <w:rPr>
                <w:rFonts w:eastAsiaTheme="minorEastAsia"/>
                <w:noProof/>
                <w:kern w:val="2"/>
                <w:sz w:val="24"/>
                <w:szCs w:val="24"/>
                <w:lang w:eastAsia="cs-CZ"/>
                <w14:ligatures w14:val="standardContextual"/>
              </w:rPr>
              <w:tab/>
            </w:r>
            <w:r w:rsidRPr="00984CC2">
              <w:rPr>
                <w:rStyle w:val="Hypertextovodkaz"/>
                <w:noProof/>
              </w:rPr>
              <w:t>Bilance energií</w:t>
            </w:r>
            <w:r>
              <w:rPr>
                <w:noProof/>
                <w:webHidden/>
              </w:rPr>
              <w:tab/>
            </w:r>
            <w:r>
              <w:rPr>
                <w:noProof/>
                <w:webHidden/>
              </w:rPr>
              <w:fldChar w:fldCharType="begin"/>
            </w:r>
            <w:r>
              <w:rPr>
                <w:noProof/>
                <w:webHidden/>
              </w:rPr>
              <w:instrText xml:space="preserve"> PAGEREF _Toc191375801 \h </w:instrText>
            </w:r>
            <w:r>
              <w:rPr>
                <w:noProof/>
                <w:webHidden/>
              </w:rPr>
            </w:r>
            <w:r>
              <w:rPr>
                <w:noProof/>
                <w:webHidden/>
              </w:rPr>
              <w:fldChar w:fldCharType="separate"/>
            </w:r>
            <w:r w:rsidR="00611879">
              <w:rPr>
                <w:noProof/>
                <w:webHidden/>
              </w:rPr>
              <w:t>7</w:t>
            </w:r>
            <w:r>
              <w:rPr>
                <w:noProof/>
                <w:webHidden/>
              </w:rPr>
              <w:fldChar w:fldCharType="end"/>
            </w:r>
          </w:hyperlink>
        </w:p>
        <w:p w14:paraId="47B78725" w14:textId="3F1C794A" w:rsidR="005544B6" w:rsidRDefault="005544B6">
          <w:pPr>
            <w:pStyle w:val="Obsah2"/>
            <w:rPr>
              <w:rFonts w:eastAsiaTheme="minorEastAsia"/>
              <w:noProof/>
              <w:kern w:val="2"/>
              <w:sz w:val="24"/>
              <w:szCs w:val="24"/>
              <w:lang w:eastAsia="cs-CZ"/>
              <w14:ligatures w14:val="standardContextual"/>
            </w:rPr>
          </w:pPr>
          <w:hyperlink w:anchor="_Toc191375802" w:history="1">
            <w:r w:rsidRPr="00984CC2">
              <w:rPr>
                <w:rStyle w:val="Hypertextovodkaz"/>
                <w:noProof/>
              </w:rPr>
              <w:t>3.5.</w:t>
            </w:r>
            <w:r>
              <w:rPr>
                <w:rFonts w:eastAsiaTheme="minorEastAsia"/>
                <w:noProof/>
                <w:kern w:val="2"/>
                <w:sz w:val="24"/>
                <w:szCs w:val="24"/>
                <w:lang w:eastAsia="cs-CZ"/>
                <w14:ligatures w14:val="standardContextual"/>
              </w:rPr>
              <w:tab/>
            </w:r>
            <w:r w:rsidRPr="00984CC2">
              <w:rPr>
                <w:rStyle w:val="Hypertextovodkaz"/>
                <w:noProof/>
              </w:rPr>
              <w:t>Měření spotřeby elektrické energie</w:t>
            </w:r>
            <w:r>
              <w:rPr>
                <w:noProof/>
                <w:webHidden/>
              </w:rPr>
              <w:tab/>
            </w:r>
            <w:r>
              <w:rPr>
                <w:noProof/>
                <w:webHidden/>
              </w:rPr>
              <w:fldChar w:fldCharType="begin"/>
            </w:r>
            <w:r>
              <w:rPr>
                <w:noProof/>
                <w:webHidden/>
              </w:rPr>
              <w:instrText xml:space="preserve"> PAGEREF _Toc191375802 \h </w:instrText>
            </w:r>
            <w:r>
              <w:rPr>
                <w:noProof/>
                <w:webHidden/>
              </w:rPr>
            </w:r>
            <w:r>
              <w:rPr>
                <w:noProof/>
                <w:webHidden/>
              </w:rPr>
              <w:fldChar w:fldCharType="separate"/>
            </w:r>
            <w:r w:rsidR="00611879">
              <w:rPr>
                <w:noProof/>
                <w:webHidden/>
              </w:rPr>
              <w:t>7</w:t>
            </w:r>
            <w:r>
              <w:rPr>
                <w:noProof/>
                <w:webHidden/>
              </w:rPr>
              <w:fldChar w:fldCharType="end"/>
            </w:r>
          </w:hyperlink>
        </w:p>
        <w:p w14:paraId="66C86411" w14:textId="56BB2374" w:rsidR="005544B6" w:rsidRDefault="005544B6">
          <w:pPr>
            <w:pStyle w:val="Obsah2"/>
            <w:rPr>
              <w:rFonts w:eastAsiaTheme="minorEastAsia"/>
              <w:noProof/>
              <w:kern w:val="2"/>
              <w:sz w:val="24"/>
              <w:szCs w:val="24"/>
              <w:lang w:eastAsia="cs-CZ"/>
              <w14:ligatures w14:val="standardContextual"/>
            </w:rPr>
          </w:pPr>
          <w:hyperlink w:anchor="_Toc191375803" w:history="1">
            <w:r w:rsidRPr="00984CC2">
              <w:rPr>
                <w:rStyle w:val="Hypertextovodkaz"/>
                <w:noProof/>
              </w:rPr>
              <w:t>3.6.</w:t>
            </w:r>
            <w:r>
              <w:rPr>
                <w:rFonts w:eastAsiaTheme="minorEastAsia"/>
                <w:noProof/>
                <w:kern w:val="2"/>
                <w:sz w:val="24"/>
                <w:szCs w:val="24"/>
                <w:lang w:eastAsia="cs-CZ"/>
                <w14:ligatures w14:val="standardContextual"/>
              </w:rPr>
              <w:tab/>
            </w:r>
            <w:r w:rsidRPr="00984CC2">
              <w:rPr>
                <w:rStyle w:val="Hypertextovodkaz"/>
                <w:noProof/>
              </w:rPr>
              <w:t>Elektromagnetická kompatibilita</w:t>
            </w:r>
            <w:r>
              <w:rPr>
                <w:noProof/>
                <w:webHidden/>
              </w:rPr>
              <w:tab/>
            </w:r>
            <w:r>
              <w:rPr>
                <w:noProof/>
                <w:webHidden/>
              </w:rPr>
              <w:fldChar w:fldCharType="begin"/>
            </w:r>
            <w:r>
              <w:rPr>
                <w:noProof/>
                <w:webHidden/>
              </w:rPr>
              <w:instrText xml:space="preserve"> PAGEREF _Toc191375803 \h </w:instrText>
            </w:r>
            <w:r>
              <w:rPr>
                <w:noProof/>
                <w:webHidden/>
              </w:rPr>
            </w:r>
            <w:r>
              <w:rPr>
                <w:noProof/>
                <w:webHidden/>
              </w:rPr>
              <w:fldChar w:fldCharType="separate"/>
            </w:r>
            <w:r w:rsidR="00611879">
              <w:rPr>
                <w:noProof/>
                <w:webHidden/>
              </w:rPr>
              <w:t>7</w:t>
            </w:r>
            <w:r>
              <w:rPr>
                <w:noProof/>
                <w:webHidden/>
              </w:rPr>
              <w:fldChar w:fldCharType="end"/>
            </w:r>
          </w:hyperlink>
        </w:p>
        <w:p w14:paraId="30B3C0E9" w14:textId="4FE6622B" w:rsidR="005544B6" w:rsidRDefault="005544B6">
          <w:pPr>
            <w:pStyle w:val="Obsah1"/>
            <w:rPr>
              <w:rFonts w:eastAsiaTheme="minorEastAsia"/>
              <w:noProof/>
              <w:kern w:val="2"/>
              <w:sz w:val="24"/>
              <w:szCs w:val="24"/>
              <w:lang w:eastAsia="cs-CZ"/>
              <w14:ligatures w14:val="standardContextual"/>
            </w:rPr>
          </w:pPr>
          <w:hyperlink w:anchor="_Toc191375804" w:history="1">
            <w:r w:rsidRPr="00984CC2">
              <w:rPr>
                <w:rStyle w:val="Hypertextovodkaz"/>
                <w:noProof/>
              </w:rPr>
              <w:t>4.</w:t>
            </w:r>
            <w:r>
              <w:rPr>
                <w:rFonts w:eastAsiaTheme="minorEastAsia"/>
                <w:noProof/>
                <w:kern w:val="2"/>
                <w:sz w:val="24"/>
                <w:szCs w:val="24"/>
                <w:lang w:eastAsia="cs-CZ"/>
                <w14:ligatures w14:val="standardContextual"/>
              </w:rPr>
              <w:tab/>
            </w:r>
            <w:r w:rsidRPr="00984CC2">
              <w:rPr>
                <w:rStyle w:val="Hypertextovodkaz"/>
                <w:noProof/>
              </w:rPr>
              <w:t>POPIS NAVRŽENÉHO ŘEŠENÍ</w:t>
            </w:r>
            <w:r>
              <w:rPr>
                <w:noProof/>
                <w:webHidden/>
              </w:rPr>
              <w:tab/>
            </w:r>
            <w:r>
              <w:rPr>
                <w:noProof/>
                <w:webHidden/>
              </w:rPr>
              <w:fldChar w:fldCharType="begin"/>
            </w:r>
            <w:r>
              <w:rPr>
                <w:noProof/>
                <w:webHidden/>
              </w:rPr>
              <w:instrText xml:space="preserve"> PAGEREF _Toc191375804 \h </w:instrText>
            </w:r>
            <w:r>
              <w:rPr>
                <w:noProof/>
                <w:webHidden/>
              </w:rPr>
            </w:r>
            <w:r>
              <w:rPr>
                <w:noProof/>
                <w:webHidden/>
              </w:rPr>
              <w:fldChar w:fldCharType="separate"/>
            </w:r>
            <w:r w:rsidR="00611879">
              <w:rPr>
                <w:noProof/>
                <w:webHidden/>
              </w:rPr>
              <w:t>9</w:t>
            </w:r>
            <w:r>
              <w:rPr>
                <w:noProof/>
                <w:webHidden/>
              </w:rPr>
              <w:fldChar w:fldCharType="end"/>
            </w:r>
          </w:hyperlink>
        </w:p>
        <w:p w14:paraId="7AFC7139" w14:textId="3CE783E7" w:rsidR="005544B6" w:rsidRDefault="005544B6">
          <w:pPr>
            <w:pStyle w:val="Obsah2"/>
            <w:rPr>
              <w:rFonts w:eastAsiaTheme="minorEastAsia"/>
              <w:noProof/>
              <w:kern w:val="2"/>
              <w:sz w:val="24"/>
              <w:szCs w:val="24"/>
              <w:lang w:eastAsia="cs-CZ"/>
              <w14:ligatures w14:val="standardContextual"/>
            </w:rPr>
          </w:pPr>
          <w:hyperlink w:anchor="_Toc191375805" w:history="1">
            <w:r w:rsidRPr="00984CC2">
              <w:rPr>
                <w:rStyle w:val="Hypertextovodkaz"/>
                <w:noProof/>
              </w:rPr>
              <w:t>4.1.</w:t>
            </w:r>
            <w:r>
              <w:rPr>
                <w:rFonts w:eastAsiaTheme="minorEastAsia"/>
                <w:noProof/>
                <w:kern w:val="2"/>
                <w:sz w:val="24"/>
                <w:szCs w:val="24"/>
                <w:lang w:eastAsia="cs-CZ"/>
                <w14:ligatures w14:val="standardContextual"/>
              </w:rPr>
              <w:tab/>
            </w:r>
            <w:r w:rsidRPr="00984CC2">
              <w:rPr>
                <w:rStyle w:val="Hypertextovodkaz"/>
                <w:noProof/>
              </w:rPr>
              <w:t>Způsob připojení na místní technickou infrastrukturu</w:t>
            </w:r>
            <w:r>
              <w:rPr>
                <w:noProof/>
                <w:webHidden/>
              </w:rPr>
              <w:tab/>
            </w:r>
            <w:r>
              <w:rPr>
                <w:noProof/>
                <w:webHidden/>
              </w:rPr>
              <w:fldChar w:fldCharType="begin"/>
            </w:r>
            <w:r>
              <w:rPr>
                <w:noProof/>
                <w:webHidden/>
              </w:rPr>
              <w:instrText xml:space="preserve"> PAGEREF _Toc191375805 \h </w:instrText>
            </w:r>
            <w:r>
              <w:rPr>
                <w:noProof/>
                <w:webHidden/>
              </w:rPr>
            </w:r>
            <w:r>
              <w:rPr>
                <w:noProof/>
                <w:webHidden/>
              </w:rPr>
              <w:fldChar w:fldCharType="separate"/>
            </w:r>
            <w:r w:rsidR="00611879">
              <w:rPr>
                <w:noProof/>
                <w:webHidden/>
              </w:rPr>
              <w:t>10</w:t>
            </w:r>
            <w:r>
              <w:rPr>
                <w:noProof/>
                <w:webHidden/>
              </w:rPr>
              <w:fldChar w:fldCharType="end"/>
            </w:r>
          </w:hyperlink>
        </w:p>
        <w:p w14:paraId="41909BF5" w14:textId="02F36A1E" w:rsidR="005544B6" w:rsidRDefault="005544B6">
          <w:pPr>
            <w:pStyle w:val="Obsah2"/>
            <w:rPr>
              <w:rFonts w:eastAsiaTheme="minorEastAsia"/>
              <w:noProof/>
              <w:kern w:val="2"/>
              <w:sz w:val="24"/>
              <w:szCs w:val="24"/>
              <w:lang w:eastAsia="cs-CZ"/>
              <w14:ligatures w14:val="standardContextual"/>
            </w:rPr>
          </w:pPr>
          <w:hyperlink w:anchor="_Toc191375806" w:history="1">
            <w:r w:rsidRPr="00984CC2">
              <w:rPr>
                <w:rStyle w:val="Hypertextovodkaz"/>
                <w:noProof/>
              </w:rPr>
              <w:t>4.2.</w:t>
            </w:r>
            <w:r>
              <w:rPr>
                <w:rFonts w:eastAsiaTheme="minorEastAsia"/>
                <w:noProof/>
                <w:kern w:val="2"/>
                <w:sz w:val="24"/>
                <w:szCs w:val="24"/>
                <w:lang w:eastAsia="cs-CZ"/>
                <w14:ligatures w14:val="standardContextual"/>
              </w:rPr>
              <w:tab/>
            </w:r>
            <w:r w:rsidRPr="00984CC2">
              <w:rPr>
                <w:rStyle w:val="Hypertextovodkaz"/>
                <w:noProof/>
              </w:rPr>
              <w:t>Uzemnění</w:t>
            </w:r>
            <w:r>
              <w:rPr>
                <w:noProof/>
                <w:webHidden/>
              </w:rPr>
              <w:tab/>
            </w:r>
            <w:r>
              <w:rPr>
                <w:noProof/>
                <w:webHidden/>
              </w:rPr>
              <w:fldChar w:fldCharType="begin"/>
            </w:r>
            <w:r>
              <w:rPr>
                <w:noProof/>
                <w:webHidden/>
              </w:rPr>
              <w:instrText xml:space="preserve"> PAGEREF _Toc191375806 \h </w:instrText>
            </w:r>
            <w:r>
              <w:rPr>
                <w:noProof/>
                <w:webHidden/>
              </w:rPr>
            </w:r>
            <w:r>
              <w:rPr>
                <w:noProof/>
                <w:webHidden/>
              </w:rPr>
              <w:fldChar w:fldCharType="separate"/>
            </w:r>
            <w:r w:rsidR="00611879">
              <w:rPr>
                <w:noProof/>
                <w:webHidden/>
              </w:rPr>
              <w:t>10</w:t>
            </w:r>
            <w:r>
              <w:rPr>
                <w:noProof/>
                <w:webHidden/>
              </w:rPr>
              <w:fldChar w:fldCharType="end"/>
            </w:r>
          </w:hyperlink>
        </w:p>
        <w:p w14:paraId="63BBD068" w14:textId="183DEE8A" w:rsidR="005544B6" w:rsidRDefault="005544B6">
          <w:pPr>
            <w:pStyle w:val="Obsah2"/>
            <w:rPr>
              <w:rFonts w:eastAsiaTheme="minorEastAsia"/>
              <w:noProof/>
              <w:kern w:val="2"/>
              <w:sz w:val="24"/>
              <w:szCs w:val="24"/>
              <w:lang w:eastAsia="cs-CZ"/>
              <w14:ligatures w14:val="standardContextual"/>
            </w:rPr>
          </w:pPr>
          <w:hyperlink w:anchor="_Toc191375807" w:history="1">
            <w:r w:rsidRPr="00984CC2">
              <w:rPr>
                <w:rStyle w:val="Hypertextovodkaz"/>
                <w:noProof/>
              </w:rPr>
              <w:t>4.3.</w:t>
            </w:r>
            <w:r>
              <w:rPr>
                <w:rFonts w:eastAsiaTheme="minorEastAsia"/>
                <w:noProof/>
                <w:kern w:val="2"/>
                <w:sz w:val="24"/>
                <w:szCs w:val="24"/>
                <w:lang w:eastAsia="cs-CZ"/>
                <w14:ligatures w14:val="standardContextual"/>
              </w:rPr>
              <w:tab/>
            </w:r>
            <w:r w:rsidRPr="00984CC2">
              <w:rPr>
                <w:rStyle w:val="Hypertextovodkaz"/>
                <w:noProof/>
              </w:rPr>
              <w:t>Popis řešení, funkce a uspořádání instalace</w:t>
            </w:r>
            <w:r>
              <w:rPr>
                <w:noProof/>
                <w:webHidden/>
              </w:rPr>
              <w:tab/>
            </w:r>
            <w:r>
              <w:rPr>
                <w:noProof/>
                <w:webHidden/>
              </w:rPr>
              <w:fldChar w:fldCharType="begin"/>
            </w:r>
            <w:r>
              <w:rPr>
                <w:noProof/>
                <w:webHidden/>
              </w:rPr>
              <w:instrText xml:space="preserve"> PAGEREF _Toc191375807 \h </w:instrText>
            </w:r>
            <w:r>
              <w:rPr>
                <w:noProof/>
                <w:webHidden/>
              </w:rPr>
            </w:r>
            <w:r>
              <w:rPr>
                <w:noProof/>
                <w:webHidden/>
              </w:rPr>
              <w:fldChar w:fldCharType="separate"/>
            </w:r>
            <w:r w:rsidR="00611879">
              <w:rPr>
                <w:noProof/>
                <w:webHidden/>
              </w:rPr>
              <w:t>10</w:t>
            </w:r>
            <w:r>
              <w:rPr>
                <w:noProof/>
                <w:webHidden/>
              </w:rPr>
              <w:fldChar w:fldCharType="end"/>
            </w:r>
          </w:hyperlink>
        </w:p>
        <w:p w14:paraId="37370DC8" w14:textId="3D22F74D"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08" w:history="1">
            <w:r w:rsidRPr="00984CC2">
              <w:rPr>
                <w:rStyle w:val="Hypertextovodkaz"/>
                <w:noProof/>
              </w:rPr>
              <w:t>4.3.1.</w:t>
            </w:r>
            <w:r>
              <w:rPr>
                <w:rFonts w:eastAsiaTheme="minorEastAsia"/>
                <w:noProof/>
                <w:kern w:val="2"/>
                <w:sz w:val="24"/>
                <w:szCs w:val="24"/>
                <w:lang w:eastAsia="cs-CZ"/>
                <w14:ligatures w14:val="standardContextual"/>
              </w:rPr>
              <w:tab/>
            </w:r>
            <w:r w:rsidRPr="00984CC2">
              <w:rPr>
                <w:rStyle w:val="Hypertextovodkaz"/>
                <w:noProof/>
              </w:rPr>
              <w:t>Rozvodnice obytných jednotek</w:t>
            </w:r>
            <w:r>
              <w:rPr>
                <w:noProof/>
                <w:webHidden/>
              </w:rPr>
              <w:tab/>
            </w:r>
            <w:r>
              <w:rPr>
                <w:noProof/>
                <w:webHidden/>
              </w:rPr>
              <w:fldChar w:fldCharType="begin"/>
            </w:r>
            <w:r>
              <w:rPr>
                <w:noProof/>
                <w:webHidden/>
              </w:rPr>
              <w:instrText xml:space="preserve"> PAGEREF _Toc191375808 \h </w:instrText>
            </w:r>
            <w:r>
              <w:rPr>
                <w:noProof/>
                <w:webHidden/>
              </w:rPr>
            </w:r>
            <w:r>
              <w:rPr>
                <w:noProof/>
                <w:webHidden/>
              </w:rPr>
              <w:fldChar w:fldCharType="separate"/>
            </w:r>
            <w:r w:rsidR="00611879">
              <w:rPr>
                <w:noProof/>
                <w:webHidden/>
              </w:rPr>
              <w:t>11</w:t>
            </w:r>
            <w:r>
              <w:rPr>
                <w:noProof/>
                <w:webHidden/>
              </w:rPr>
              <w:fldChar w:fldCharType="end"/>
            </w:r>
          </w:hyperlink>
        </w:p>
        <w:p w14:paraId="56188FFD" w14:textId="2D073209"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09" w:history="1">
            <w:r w:rsidRPr="00984CC2">
              <w:rPr>
                <w:rStyle w:val="Hypertextovodkaz"/>
                <w:noProof/>
              </w:rPr>
              <w:t>4.3.2.</w:t>
            </w:r>
            <w:r>
              <w:rPr>
                <w:rFonts w:eastAsiaTheme="minorEastAsia"/>
                <w:noProof/>
                <w:kern w:val="2"/>
                <w:sz w:val="24"/>
                <w:szCs w:val="24"/>
                <w:lang w:eastAsia="cs-CZ"/>
                <w14:ligatures w14:val="standardContextual"/>
              </w:rPr>
              <w:tab/>
            </w:r>
            <w:r w:rsidRPr="00984CC2">
              <w:rPr>
                <w:rStyle w:val="Hypertextovodkaz"/>
                <w:noProof/>
              </w:rPr>
              <w:t>Zásuvkové rozvody</w:t>
            </w:r>
            <w:r>
              <w:rPr>
                <w:noProof/>
                <w:webHidden/>
              </w:rPr>
              <w:tab/>
            </w:r>
            <w:r>
              <w:rPr>
                <w:noProof/>
                <w:webHidden/>
              </w:rPr>
              <w:fldChar w:fldCharType="begin"/>
            </w:r>
            <w:r>
              <w:rPr>
                <w:noProof/>
                <w:webHidden/>
              </w:rPr>
              <w:instrText xml:space="preserve"> PAGEREF _Toc191375809 \h </w:instrText>
            </w:r>
            <w:r>
              <w:rPr>
                <w:noProof/>
                <w:webHidden/>
              </w:rPr>
            </w:r>
            <w:r>
              <w:rPr>
                <w:noProof/>
                <w:webHidden/>
              </w:rPr>
              <w:fldChar w:fldCharType="separate"/>
            </w:r>
            <w:r w:rsidR="00611879">
              <w:rPr>
                <w:noProof/>
                <w:webHidden/>
              </w:rPr>
              <w:t>12</w:t>
            </w:r>
            <w:r>
              <w:rPr>
                <w:noProof/>
                <w:webHidden/>
              </w:rPr>
              <w:fldChar w:fldCharType="end"/>
            </w:r>
          </w:hyperlink>
        </w:p>
        <w:p w14:paraId="0758D10E" w14:textId="01A40C23"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10" w:history="1">
            <w:r w:rsidRPr="00984CC2">
              <w:rPr>
                <w:rStyle w:val="Hypertextovodkaz"/>
                <w:noProof/>
              </w:rPr>
              <w:t>4.3.3.</w:t>
            </w:r>
            <w:r>
              <w:rPr>
                <w:rFonts w:eastAsiaTheme="minorEastAsia"/>
                <w:noProof/>
                <w:kern w:val="2"/>
                <w:sz w:val="24"/>
                <w:szCs w:val="24"/>
                <w:lang w:eastAsia="cs-CZ"/>
                <w14:ligatures w14:val="standardContextual"/>
              </w:rPr>
              <w:tab/>
            </w:r>
            <w:r w:rsidRPr="00984CC2">
              <w:rPr>
                <w:rStyle w:val="Hypertextovodkaz"/>
                <w:noProof/>
              </w:rPr>
              <w:t>Požadavky na elektrické osvětlení</w:t>
            </w:r>
            <w:r>
              <w:rPr>
                <w:noProof/>
                <w:webHidden/>
              </w:rPr>
              <w:tab/>
            </w:r>
            <w:r>
              <w:rPr>
                <w:noProof/>
                <w:webHidden/>
              </w:rPr>
              <w:fldChar w:fldCharType="begin"/>
            </w:r>
            <w:r>
              <w:rPr>
                <w:noProof/>
                <w:webHidden/>
              </w:rPr>
              <w:instrText xml:space="preserve"> PAGEREF _Toc191375810 \h </w:instrText>
            </w:r>
            <w:r>
              <w:rPr>
                <w:noProof/>
                <w:webHidden/>
              </w:rPr>
            </w:r>
            <w:r>
              <w:rPr>
                <w:noProof/>
                <w:webHidden/>
              </w:rPr>
              <w:fldChar w:fldCharType="separate"/>
            </w:r>
            <w:r w:rsidR="00611879">
              <w:rPr>
                <w:noProof/>
                <w:webHidden/>
              </w:rPr>
              <w:t>14</w:t>
            </w:r>
            <w:r>
              <w:rPr>
                <w:noProof/>
                <w:webHidden/>
              </w:rPr>
              <w:fldChar w:fldCharType="end"/>
            </w:r>
          </w:hyperlink>
        </w:p>
        <w:p w14:paraId="7558A807" w14:textId="74107C57"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11" w:history="1">
            <w:r w:rsidRPr="00984CC2">
              <w:rPr>
                <w:rStyle w:val="Hypertextovodkaz"/>
                <w:noProof/>
              </w:rPr>
              <w:t>4.3.4.</w:t>
            </w:r>
            <w:r>
              <w:rPr>
                <w:rFonts w:eastAsiaTheme="minorEastAsia"/>
                <w:noProof/>
                <w:kern w:val="2"/>
                <w:sz w:val="24"/>
                <w:szCs w:val="24"/>
                <w:lang w:eastAsia="cs-CZ"/>
                <w14:ligatures w14:val="standardContextual"/>
              </w:rPr>
              <w:tab/>
            </w:r>
            <w:r w:rsidRPr="00984CC2">
              <w:rPr>
                <w:rStyle w:val="Hypertextovodkaz"/>
                <w:noProof/>
              </w:rPr>
              <w:t>Technická a technologická zařízení</w:t>
            </w:r>
            <w:r>
              <w:rPr>
                <w:noProof/>
                <w:webHidden/>
              </w:rPr>
              <w:tab/>
            </w:r>
            <w:r>
              <w:rPr>
                <w:noProof/>
                <w:webHidden/>
              </w:rPr>
              <w:fldChar w:fldCharType="begin"/>
            </w:r>
            <w:r>
              <w:rPr>
                <w:noProof/>
                <w:webHidden/>
              </w:rPr>
              <w:instrText xml:space="preserve"> PAGEREF _Toc191375811 \h </w:instrText>
            </w:r>
            <w:r>
              <w:rPr>
                <w:noProof/>
                <w:webHidden/>
              </w:rPr>
            </w:r>
            <w:r>
              <w:rPr>
                <w:noProof/>
                <w:webHidden/>
              </w:rPr>
              <w:fldChar w:fldCharType="separate"/>
            </w:r>
            <w:r w:rsidR="00611879">
              <w:rPr>
                <w:noProof/>
                <w:webHidden/>
              </w:rPr>
              <w:t>14</w:t>
            </w:r>
            <w:r>
              <w:rPr>
                <w:noProof/>
                <w:webHidden/>
              </w:rPr>
              <w:fldChar w:fldCharType="end"/>
            </w:r>
          </w:hyperlink>
        </w:p>
        <w:p w14:paraId="6532F93F" w14:textId="1E721A9C"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12" w:history="1">
            <w:r w:rsidRPr="00984CC2">
              <w:rPr>
                <w:rStyle w:val="Hypertextovodkaz"/>
                <w:noProof/>
              </w:rPr>
              <w:t>4.3.5.</w:t>
            </w:r>
            <w:r>
              <w:rPr>
                <w:rFonts w:eastAsiaTheme="minorEastAsia"/>
                <w:noProof/>
                <w:kern w:val="2"/>
                <w:sz w:val="24"/>
                <w:szCs w:val="24"/>
                <w:lang w:eastAsia="cs-CZ"/>
                <w14:ligatures w14:val="standardContextual"/>
              </w:rPr>
              <w:tab/>
            </w:r>
            <w:r w:rsidRPr="00984CC2">
              <w:rPr>
                <w:rStyle w:val="Hypertextovodkaz"/>
                <w:noProof/>
              </w:rPr>
              <w:t>Způsob uložení kabelových vedení</w:t>
            </w:r>
            <w:r>
              <w:rPr>
                <w:noProof/>
                <w:webHidden/>
              </w:rPr>
              <w:tab/>
            </w:r>
            <w:r>
              <w:rPr>
                <w:noProof/>
                <w:webHidden/>
              </w:rPr>
              <w:fldChar w:fldCharType="begin"/>
            </w:r>
            <w:r>
              <w:rPr>
                <w:noProof/>
                <w:webHidden/>
              </w:rPr>
              <w:instrText xml:space="preserve"> PAGEREF _Toc191375812 \h </w:instrText>
            </w:r>
            <w:r>
              <w:rPr>
                <w:noProof/>
                <w:webHidden/>
              </w:rPr>
            </w:r>
            <w:r>
              <w:rPr>
                <w:noProof/>
                <w:webHidden/>
              </w:rPr>
              <w:fldChar w:fldCharType="separate"/>
            </w:r>
            <w:r w:rsidR="00611879">
              <w:rPr>
                <w:noProof/>
                <w:webHidden/>
              </w:rPr>
              <w:t>14</w:t>
            </w:r>
            <w:r>
              <w:rPr>
                <w:noProof/>
                <w:webHidden/>
              </w:rPr>
              <w:fldChar w:fldCharType="end"/>
            </w:r>
          </w:hyperlink>
        </w:p>
        <w:p w14:paraId="6F90C485" w14:textId="5CB1D431"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13" w:history="1">
            <w:r w:rsidRPr="00984CC2">
              <w:rPr>
                <w:rStyle w:val="Hypertextovodkaz"/>
                <w:noProof/>
              </w:rPr>
              <w:t>4.3.6.</w:t>
            </w:r>
            <w:r>
              <w:rPr>
                <w:rFonts w:eastAsiaTheme="minorEastAsia"/>
                <w:noProof/>
                <w:kern w:val="2"/>
                <w:sz w:val="24"/>
                <w:szCs w:val="24"/>
                <w:lang w:eastAsia="cs-CZ"/>
                <w14:ligatures w14:val="standardContextual"/>
              </w:rPr>
              <w:tab/>
            </w:r>
            <w:r w:rsidRPr="00984CC2">
              <w:rPr>
                <w:rStyle w:val="Hypertextovodkaz"/>
                <w:noProof/>
              </w:rPr>
              <w:t>Ochrana proti impulsnímu přepětí</w:t>
            </w:r>
            <w:r>
              <w:rPr>
                <w:noProof/>
                <w:webHidden/>
              </w:rPr>
              <w:tab/>
            </w:r>
            <w:r>
              <w:rPr>
                <w:noProof/>
                <w:webHidden/>
              </w:rPr>
              <w:fldChar w:fldCharType="begin"/>
            </w:r>
            <w:r>
              <w:rPr>
                <w:noProof/>
                <w:webHidden/>
              </w:rPr>
              <w:instrText xml:space="preserve"> PAGEREF _Toc191375813 \h </w:instrText>
            </w:r>
            <w:r>
              <w:rPr>
                <w:noProof/>
                <w:webHidden/>
              </w:rPr>
            </w:r>
            <w:r>
              <w:rPr>
                <w:noProof/>
                <w:webHidden/>
              </w:rPr>
              <w:fldChar w:fldCharType="separate"/>
            </w:r>
            <w:r w:rsidR="00611879">
              <w:rPr>
                <w:noProof/>
                <w:webHidden/>
              </w:rPr>
              <w:t>15</w:t>
            </w:r>
            <w:r>
              <w:rPr>
                <w:noProof/>
                <w:webHidden/>
              </w:rPr>
              <w:fldChar w:fldCharType="end"/>
            </w:r>
          </w:hyperlink>
        </w:p>
        <w:p w14:paraId="1FD00BF8" w14:textId="2F4BF616" w:rsidR="005544B6" w:rsidRDefault="005544B6">
          <w:pPr>
            <w:pStyle w:val="Obsah2"/>
            <w:rPr>
              <w:rFonts w:eastAsiaTheme="minorEastAsia"/>
              <w:noProof/>
              <w:kern w:val="2"/>
              <w:sz w:val="24"/>
              <w:szCs w:val="24"/>
              <w:lang w:eastAsia="cs-CZ"/>
              <w14:ligatures w14:val="standardContextual"/>
            </w:rPr>
          </w:pPr>
          <w:hyperlink w:anchor="_Toc191375814" w:history="1">
            <w:r w:rsidRPr="00984CC2">
              <w:rPr>
                <w:rStyle w:val="Hypertextovodkaz"/>
                <w:noProof/>
              </w:rPr>
              <w:t>4.4.</w:t>
            </w:r>
            <w:r>
              <w:rPr>
                <w:rFonts w:eastAsiaTheme="minorEastAsia"/>
                <w:noProof/>
                <w:kern w:val="2"/>
                <w:sz w:val="24"/>
                <w:szCs w:val="24"/>
                <w:lang w:eastAsia="cs-CZ"/>
                <w14:ligatures w14:val="standardContextual"/>
              </w:rPr>
              <w:tab/>
            </w:r>
            <w:r w:rsidRPr="00984CC2">
              <w:rPr>
                <w:rStyle w:val="Hypertextovodkaz"/>
                <w:noProof/>
              </w:rPr>
              <w:t>Požární opatření</w:t>
            </w:r>
            <w:r>
              <w:rPr>
                <w:noProof/>
                <w:webHidden/>
              </w:rPr>
              <w:tab/>
            </w:r>
            <w:r>
              <w:rPr>
                <w:noProof/>
                <w:webHidden/>
              </w:rPr>
              <w:fldChar w:fldCharType="begin"/>
            </w:r>
            <w:r>
              <w:rPr>
                <w:noProof/>
                <w:webHidden/>
              </w:rPr>
              <w:instrText xml:space="preserve"> PAGEREF _Toc191375814 \h </w:instrText>
            </w:r>
            <w:r>
              <w:rPr>
                <w:noProof/>
                <w:webHidden/>
              </w:rPr>
            </w:r>
            <w:r>
              <w:rPr>
                <w:noProof/>
                <w:webHidden/>
              </w:rPr>
              <w:fldChar w:fldCharType="separate"/>
            </w:r>
            <w:r w:rsidR="00611879">
              <w:rPr>
                <w:noProof/>
                <w:webHidden/>
              </w:rPr>
              <w:t>15</w:t>
            </w:r>
            <w:r>
              <w:rPr>
                <w:noProof/>
                <w:webHidden/>
              </w:rPr>
              <w:fldChar w:fldCharType="end"/>
            </w:r>
          </w:hyperlink>
        </w:p>
        <w:p w14:paraId="0B67E112" w14:textId="14439127"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15" w:history="1">
            <w:r w:rsidRPr="00984CC2">
              <w:rPr>
                <w:rStyle w:val="Hypertextovodkaz"/>
                <w:noProof/>
              </w:rPr>
              <w:t>4.4.1.</w:t>
            </w:r>
            <w:r>
              <w:rPr>
                <w:rFonts w:eastAsiaTheme="minorEastAsia"/>
                <w:noProof/>
                <w:kern w:val="2"/>
                <w:sz w:val="24"/>
                <w:szCs w:val="24"/>
                <w:lang w:eastAsia="cs-CZ"/>
                <w14:ligatures w14:val="standardContextual"/>
              </w:rPr>
              <w:tab/>
            </w:r>
            <w:r w:rsidRPr="00984CC2">
              <w:rPr>
                <w:rStyle w:val="Hypertextovodkaz"/>
                <w:noProof/>
              </w:rPr>
              <w:t>Způsob napájení a vypínání objektu</w:t>
            </w:r>
            <w:r>
              <w:rPr>
                <w:noProof/>
                <w:webHidden/>
              </w:rPr>
              <w:tab/>
            </w:r>
            <w:r>
              <w:rPr>
                <w:noProof/>
                <w:webHidden/>
              </w:rPr>
              <w:fldChar w:fldCharType="begin"/>
            </w:r>
            <w:r>
              <w:rPr>
                <w:noProof/>
                <w:webHidden/>
              </w:rPr>
              <w:instrText xml:space="preserve"> PAGEREF _Toc191375815 \h </w:instrText>
            </w:r>
            <w:r>
              <w:rPr>
                <w:noProof/>
                <w:webHidden/>
              </w:rPr>
            </w:r>
            <w:r>
              <w:rPr>
                <w:noProof/>
                <w:webHidden/>
              </w:rPr>
              <w:fldChar w:fldCharType="separate"/>
            </w:r>
            <w:r w:rsidR="00611879">
              <w:rPr>
                <w:noProof/>
                <w:webHidden/>
              </w:rPr>
              <w:t>15</w:t>
            </w:r>
            <w:r>
              <w:rPr>
                <w:noProof/>
                <w:webHidden/>
              </w:rPr>
              <w:fldChar w:fldCharType="end"/>
            </w:r>
          </w:hyperlink>
        </w:p>
        <w:p w14:paraId="2B3216F4" w14:textId="2C86B924"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16" w:history="1">
            <w:r w:rsidRPr="00984CC2">
              <w:rPr>
                <w:rStyle w:val="Hypertextovodkaz"/>
                <w:noProof/>
              </w:rPr>
              <w:t>4.4.2.</w:t>
            </w:r>
            <w:r>
              <w:rPr>
                <w:rFonts w:eastAsiaTheme="minorEastAsia"/>
                <w:noProof/>
                <w:kern w:val="2"/>
                <w:sz w:val="24"/>
                <w:szCs w:val="24"/>
                <w:lang w:eastAsia="cs-CZ"/>
                <w14:ligatures w14:val="standardContextual"/>
              </w:rPr>
              <w:tab/>
            </w:r>
            <w:r w:rsidRPr="00984CC2">
              <w:rPr>
                <w:rStyle w:val="Hypertextovodkaz"/>
                <w:noProof/>
              </w:rPr>
              <w:t>Kabelové rozvody obecně</w:t>
            </w:r>
            <w:r>
              <w:rPr>
                <w:noProof/>
                <w:webHidden/>
              </w:rPr>
              <w:tab/>
            </w:r>
            <w:r>
              <w:rPr>
                <w:noProof/>
                <w:webHidden/>
              </w:rPr>
              <w:fldChar w:fldCharType="begin"/>
            </w:r>
            <w:r>
              <w:rPr>
                <w:noProof/>
                <w:webHidden/>
              </w:rPr>
              <w:instrText xml:space="preserve"> PAGEREF _Toc191375816 \h </w:instrText>
            </w:r>
            <w:r>
              <w:rPr>
                <w:noProof/>
                <w:webHidden/>
              </w:rPr>
            </w:r>
            <w:r>
              <w:rPr>
                <w:noProof/>
                <w:webHidden/>
              </w:rPr>
              <w:fldChar w:fldCharType="separate"/>
            </w:r>
            <w:r w:rsidR="00611879">
              <w:rPr>
                <w:noProof/>
                <w:webHidden/>
              </w:rPr>
              <w:t>15</w:t>
            </w:r>
            <w:r>
              <w:rPr>
                <w:noProof/>
                <w:webHidden/>
              </w:rPr>
              <w:fldChar w:fldCharType="end"/>
            </w:r>
          </w:hyperlink>
        </w:p>
        <w:p w14:paraId="3BA756F2" w14:textId="154A7F1F" w:rsidR="005544B6" w:rsidRDefault="005544B6">
          <w:pPr>
            <w:pStyle w:val="Obsah3"/>
            <w:tabs>
              <w:tab w:val="left" w:pos="1200"/>
              <w:tab w:val="right" w:leader="dot" w:pos="9060"/>
            </w:tabs>
            <w:rPr>
              <w:rFonts w:eastAsiaTheme="minorEastAsia"/>
              <w:noProof/>
              <w:kern w:val="2"/>
              <w:sz w:val="24"/>
              <w:szCs w:val="24"/>
              <w:lang w:eastAsia="cs-CZ"/>
              <w14:ligatures w14:val="standardContextual"/>
            </w:rPr>
          </w:pPr>
          <w:hyperlink w:anchor="_Toc191375817" w:history="1">
            <w:r w:rsidRPr="00984CC2">
              <w:rPr>
                <w:rStyle w:val="Hypertextovodkaz"/>
                <w:noProof/>
              </w:rPr>
              <w:t>4.4.3.</w:t>
            </w:r>
            <w:r>
              <w:rPr>
                <w:rFonts w:eastAsiaTheme="minorEastAsia"/>
                <w:noProof/>
                <w:kern w:val="2"/>
                <w:sz w:val="24"/>
                <w:szCs w:val="24"/>
                <w:lang w:eastAsia="cs-CZ"/>
                <w14:ligatures w14:val="standardContextual"/>
              </w:rPr>
              <w:tab/>
            </w:r>
            <w:r w:rsidRPr="00984CC2">
              <w:rPr>
                <w:rStyle w:val="Hypertextovodkaz"/>
                <w:noProof/>
              </w:rPr>
              <w:t>Požární prevence</w:t>
            </w:r>
            <w:r>
              <w:rPr>
                <w:noProof/>
                <w:webHidden/>
              </w:rPr>
              <w:tab/>
            </w:r>
            <w:r>
              <w:rPr>
                <w:noProof/>
                <w:webHidden/>
              </w:rPr>
              <w:fldChar w:fldCharType="begin"/>
            </w:r>
            <w:r>
              <w:rPr>
                <w:noProof/>
                <w:webHidden/>
              </w:rPr>
              <w:instrText xml:space="preserve"> PAGEREF _Toc191375817 \h </w:instrText>
            </w:r>
            <w:r>
              <w:rPr>
                <w:noProof/>
                <w:webHidden/>
              </w:rPr>
            </w:r>
            <w:r>
              <w:rPr>
                <w:noProof/>
                <w:webHidden/>
              </w:rPr>
              <w:fldChar w:fldCharType="separate"/>
            </w:r>
            <w:r w:rsidR="00611879">
              <w:rPr>
                <w:noProof/>
                <w:webHidden/>
              </w:rPr>
              <w:t>16</w:t>
            </w:r>
            <w:r>
              <w:rPr>
                <w:noProof/>
                <w:webHidden/>
              </w:rPr>
              <w:fldChar w:fldCharType="end"/>
            </w:r>
          </w:hyperlink>
        </w:p>
        <w:p w14:paraId="1DBF669F" w14:textId="7C4B0D61" w:rsidR="005544B6" w:rsidRDefault="005544B6">
          <w:pPr>
            <w:pStyle w:val="Obsah1"/>
            <w:rPr>
              <w:rFonts w:eastAsiaTheme="minorEastAsia"/>
              <w:noProof/>
              <w:kern w:val="2"/>
              <w:sz w:val="24"/>
              <w:szCs w:val="24"/>
              <w:lang w:eastAsia="cs-CZ"/>
              <w14:ligatures w14:val="standardContextual"/>
            </w:rPr>
          </w:pPr>
          <w:hyperlink w:anchor="_Toc191375818" w:history="1">
            <w:r w:rsidRPr="00984CC2">
              <w:rPr>
                <w:rStyle w:val="Hypertextovodkaz"/>
                <w:noProof/>
              </w:rPr>
              <w:t>5.</w:t>
            </w:r>
            <w:r>
              <w:rPr>
                <w:rFonts w:eastAsiaTheme="minorEastAsia"/>
                <w:noProof/>
                <w:kern w:val="2"/>
                <w:sz w:val="24"/>
                <w:szCs w:val="24"/>
                <w:lang w:eastAsia="cs-CZ"/>
                <w14:ligatures w14:val="standardContextual"/>
              </w:rPr>
              <w:tab/>
            </w:r>
            <w:r w:rsidRPr="00984CC2">
              <w:rPr>
                <w:rStyle w:val="Hypertextovodkaz"/>
                <w:noProof/>
              </w:rPr>
              <w:t>BEZPEČNOST PŘI REALIZACI A UŽÍVÁNÍ</w:t>
            </w:r>
            <w:r>
              <w:rPr>
                <w:noProof/>
                <w:webHidden/>
              </w:rPr>
              <w:tab/>
            </w:r>
            <w:r>
              <w:rPr>
                <w:noProof/>
                <w:webHidden/>
              </w:rPr>
              <w:fldChar w:fldCharType="begin"/>
            </w:r>
            <w:r>
              <w:rPr>
                <w:noProof/>
                <w:webHidden/>
              </w:rPr>
              <w:instrText xml:space="preserve"> PAGEREF _Toc191375818 \h </w:instrText>
            </w:r>
            <w:r>
              <w:rPr>
                <w:noProof/>
                <w:webHidden/>
              </w:rPr>
            </w:r>
            <w:r>
              <w:rPr>
                <w:noProof/>
                <w:webHidden/>
              </w:rPr>
              <w:fldChar w:fldCharType="separate"/>
            </w:r>
            <w:r w:rsidR="00611879">
              <w:rPr>
                <w:noProof/>
                <w:webHidden/>
              </w:rPr>
              <w:t>17</w:t>
            </w:r>
            <w:r>
              <w:rPr>
                <w:noProof/>
                <w:webHidden/>
              </w:rPr>
              <w:fldChar w:fldCharType="end"/>
            </w:r>
          </w:hyperlink>
        </w:p>
        <w:p w14:paraId="52D09A08" w14:textId="3D3FB7B2" w:rsidR="005544B6" w:rsidRDefault="005544B6">
          <w:pPr>
            <w:pStyle w:val="Obsah2"/>
            <w:rPr>
              <w:rFonts w:eastAsiaTheme="minorEastAsia"/>
              <w:noProof/>
              <w:kern w:val="2"/>
              <w:sz w:val="24"/>
              <w:szCs w:val="24"/>
              <w:lang w:eastAsia="cs-CZ"/>
              <w14:ligatures w14:val="standardContextual"/>
            </w:rPr>
          </w:pPr>
          <w:hyperlink w:anchor="_Toc191375819" w:history="1">
            <w:r w:rsidRPr="00984CC2">
              <w:rPr>
                <w:rStyle w:val="Hypertextovodkaz"/>
                <w:noProof/>
              </w:rPr>
              <w:t>5.1.</w:t>
            </w:r>
            <w:r>
              <w:rPr>
                <w:rFonts w:eastAsiaTheme="minorEastAsia"/>
                <w:noProof/>
                <w:kern w:val="2"/>
                <w:sz w:val="24"/>
                <w:szCs w:val="24"/>
                <w:lang w:eastAsia="cs-CZ"/>
                <w14:ligatures w14:val="standardContextual"/>
              </w:rPr>
              <w:tab/>
            </w:r>
            <w:r w:rsidRPr="00984CC2">
              <w:rPr>
                <w:rStyle w:val="Hypertextovodkaz"/>
                <w:noProof/>
              </w:rPr>
              <w:t>Zařazení zařízení do tříd a skupin</w:t>
            </w:r>
            <w:r>
              <w:rPr>
                <w:noProof/>
                <w:webHidden/>
              </w:rPr>
              <w:tab/>
            </w:r>
            <w:r>
              <w:rPr>
                <w:noProof/>
                <w:webHidden/>
              </w:rPr>
              <w:fldChar w:fldCharType="begin"/>
            </w:r>
            <w:r>
              <w:rPr>
                <w:noProof/>
                <w:webHidden/>
              </w:rPr>
              <w:instrText xml:space="preserve"> PAGEREF _Toc191375819 \h </w:instrText>
            </w:r>
            <w:r>
              <w:rPr>
                <w:noProof/>
                <w:webHidden/>
              </w:rPr>
            </w:r>
            <w:r>
              <w:rPr>
                <w:noProof/>
                <w:webHidden/>
              </w:rPr>
              <w:fldChar w:fldCharType="separate"/>
            </w:r>
            <w:r w:rsidR="00611879">
              <w:rPr>
                <w:noProof/>
                <w:webHidden/>
              </w:rPr>
              <w:t>17</w:t>
            </w:r>
            <w:r>
              <w:rPr>
                <w:noProof/>
                <w:webHidden/>
              </w:rPr>
              <w:fldChar w:fldCharType="end"/>
            </w:r>
          </w:hyperlink>
        </w:p>
        <w:p w14:paraId="27B20E8F" w14:textId="7E28BE90" w:rsidR="005544B6" w:rsidRDefault="005544B6">
          <w:pPr>
            <w:pStyle w:val="Obsah2"/>
            <w:rPr>
              <w:rFonts w:eastAsiaTheme="minorEastAsia"/>
              <w:noProof/>
              <w:kern w:val="2"/>
              <w:sz w:val="24"/>
              <w:szCs w:val="24"/>
              <w:lang w:eastAsia="cs-CZ"/>
              <w14:ligatures w14:val="standardContextual"/>
            </w:rPr>
          </w:pPr>
          <w:hyperlink w:anchor="_Toc191375820" w:history="1">
            <w:r w:rsidRPr="00984CC2">
              <w:rPr>
                <w:rStyle w:val="Hypertextovodkaz"/>
                <w:noProof/>
              </w:rPr>
              <w:t>5.2.</w:t>
            </w:r>
            <w:r>
              <w:rPr>
                <w:rFonts w:eastAsiaTheme="minorEastAsia"/>
                <w:noProof/>
                <w:kern w:val="2"/>
                <w:sz w:val="24"/>
                <w:szCs w:val="24"/>
                <w:lang w:eastAsia="cs-CZ"/>
                <w14:ligatures w14:val="standardContextual"/>
              </w:rPr>
              <w:tab/>
            </w:r>
            <w:r w:rsidRPr="00984CC2">
              <w:rPr>
                <w:rStyle w:val="Hypertextovodkaz"/>
                <w:noProof/>
              </w:rPr>
              <w:t>Podmínky pro realizaci díla a jeho uvedení do provozu</w:t>
            </w:r>
            <w:r>
              <w:rPr>
                <w:noProof/>
                <w:webHidden/>
              </w:rPr>
              <w:tab/>
            </w:r>
            <w:r>
              <w:rPr>
                <w:noProof/>
                <w:webHidden/>
              </w:rPr>
              <w:fldChar w:fldCharType="begin"/>
            </w:r>
            <w:r>
              <w:rPr>
                <w:noProof/>
                <w:webHidden/>
              </w:rPr>
              <w:instrText xml:space="preserve"> PAGEREF _Toc191375820 \h </w:instrText>
            </w:r>
            <w:r>
              <w:rPr>
                <w:noProof/>
                <w:webHidden/>
              </w:rPr>
            </w:r>
            <w:r>
              <w:rPr>
                <w:noProof/>
                <w:webHidden/>
              </w:rPr>
              <w:fldChar w:fldCharType="separate"/>
            </w:r>
            <w:r w:rsidR="00611879">
              <w:rPr>
                <w:noProof/>
                <w:webHidden/>
              </w:rPr>
              <w:t>17</w:t>
            </w:r>
            <w:r>
              <w:rPr>
                <w:noProof/>
                <w:webHidden/>
              </w:rPr>
              <w:fldChar w:fldCharType="end"/>
            </w:r>
          </w:hyperlink>
        </w:p>
        <w:p w14:paraId="74E53BC5" w14:textId="79B290BD" w:rsidR="005544B6" w:rsidRDefault="005544B6">
          <w:pPr>
            <w:pStyle w:val="Obsah2"/>
            <w:rPr>
              <w:rFonts w:eastAsiaTheme="minorEastAsia"/>
              <w:noProof/>
              <w:kern w:val="2"/>
              <w:sz w:val="24"/>
              <w:szCs w:val="24"/>
              <w:lang w:eastAsia="cs-CZ"/>
              <w14:ligatures w14:val="standardContextual"/>
            </w:rPr>
          </w:pPr>
          <w:hyperlink w:anchor="_Toc191375821" w:history="1">
            <w:r w:rsidRPr="00984CC2">
              <w:rPr>
                <w:rStyle w:val="Hypertextovodkaz"/>
                <w:noProof/>
              </w:rPr>
              <w:t>5.3.</w:t>
            </w:r>
            <w:r>
              <w:rPr>
                <w:rFonts w:eastAsiaTheme="minorEastAsia"/>
                <w:noProof/>
                <w:kern w:val="2"/>
                <w:sz w:val="24"/>
                <w:szCs w:val="24"/>
                <w:lang w:eastAsia="cs-CZ"/>
                <w14:ligatures w14:val="standardContextual"/>
              </w:rPr>
              <w:tab/>
            </w:r>
            <w:r w:rsidRPr="00984CC2">
              <w:rPr>
                <w:rStyle w:val="Hypertextovodkaz"/>
                <w:noProof/>
              </w:rPr>
              <w:t>Požadavky pro obsluhu a údržbu, provozní doporučení</w:t>
            </w:r>
            <w:r>
              <w:rPr>
                <w:noProof/>
                <w:webHidden/>
              </w:rPr>
              <w:tab/>
            </w:r>
            <w:r>
              <w:rPr>
                <w:noProof/>
                <w:webHidden/>
              </w:rPr>
              <w:fldChar w:fldCharType="begin"/>
            </w:r>
            <w:r>
              <w:rPr>
                <w:noProof/>
                <w:webHidden/>
              </w:rPr>
              <w:instrText xml:space="preserve"> PAGEREF _Toc191375821 \h </w:instrText>
            </w:r>
            <w:r>
              <w:rPr>
                <w:noProof/>
                <w:webHidden/>
              </w:rPr>
            </w:r>
            <w:r>
              <w:rPr>
                <w:noProof/>
                <w:webHidden/>
              </w:rPr>
              <w:fldChar w:fldCharType="separate"/>
            </w:r>
            <w:r w:rsidR="00611879">
              <w:rPr>
                <w:noProof/>
                <w:webHidden/>
              </w:rPr>
              <w:t>19</w:t>
            </w:r>
            <w:r>
              <w:rPr>
                <w:noProof/>
                <w:webHidden/>
              </w:rPr>
              <w:fldChar w:fldCharType="end"/>
            </w:r>
          </w:hyperlink>
        </w:p>
        <w:p w14:paraId="1932DAC5" w14:textId="6BD755ED" w:rsidR="005544B6" w:rsidRDefault="005544B6">
          <w:pPr>
            <w:pStyle w:val="Obsah2"/>
            <w:rPr>
              <w:rFonts w:eastAsiaTheme="minorEastAsia"/>
              <w:noProof/>
              <w:kern w:val="2"/>
              <w:sz w:val="24"/>
              <w:szCs w:val="24"/>
              <w:lang w:eastAsia="cs-CZ"/>
              <w14:ligatures w14:val="standardContextual"/>
            </w:rPr>
          </w:pPr>
          <w:hyperlink w:anchor="_Toc191375822" w:history="1">
            <w:r w:rsidRPr="00984CC2">
              <w:rPr>
                <w:rStyle w:val="Hypertextovodkaz"/>
                <w:noProof/>
              </w:rPr>
              <w:t>5.4.</w:t>
            </w:r>
            <w:r>
              <w:rPr>
                <w:rFonts w:eastAsiaTheme="minorEastAsia"/>
                <w:noProof/>
                <w:kern w:val="2"/>
                <w:sz w:val="24"/>
                <w:szCs w:val="24"/>
                <w:lang w:eastAsia="cs-CZ"/>
                <w14:ligatures w14:val="standardContextual"/>
              </w:rPr>
              <w:tab/>
            </w:r>
            <w:r w:rsidRPr="00984CC2">
              <w:rPr>
                <w:rStyle w:val="Hypertextovodkaz"/>
                <w:noProof/>
              </w:rPr>
              <w:t>Seznam dokladů, vyžadovaných pro uvedení stavby do užívání</w:t>
            </w:r>
            <w:r>
              <w:rPr>
                <w:noProof/>
                <w:webHidden/>
              </w:rPr>
              <w:tab/>
            </w:r>
            <w:r>
              <w:rPr>
                <w:noProof/>
                <w:webHidden/>
              </w:rPr>
              <w:fldChar w:fldCharType="begin"/>
            </w:r>
            <w:r>
              <w:rPr>
                <w:noProof/>
                <w:webHidden/>
              </w:rPr>
              <w:instrText xml:space="preserve"> PAGEREF _Toc191375822 \h </w:instrText>
            </w:r>
            <w:r>
              <w:rPr>
                <w:noProof/>
                <w:webHidden/>
              </w:rPr>
            </w:r>
            <w:r>
              <w:rPr>
                <w:noProof/>
                <w:webHidden/>
              </w:rPr>
              <w:fldChar w:fldCharType="separate"/>
            </w:r>
            <w:r w:rsidR="00611879">
              <w:rPr>
                <w:noProof/>
                <w:webHidden/>
              </w:rPr>
              <w:t>19</w:t>
            </w:r>
            <w:r>
              <w:rPr>
                <w:noProof/>
                <w:webHidden/>
              </w:rPr>
              <w:fldChar w:fldCharType="end"/>
            </w:r>
          </w:hyperlink>
        </w:p>
        <w:p w14:paraId="4EFF881D" w14:textId="4070A94E" w:rsidR="005544B6" w:rsidRDefault="005544B6">
          <w:pPr>
            <w:pStyle w:val="Obsah2"/>
            <w:rPr>
              <w:rFonts w:eastAsiaTheme="minorEastAsia"/>
              <w:noProof/>
              <w:kern w:val="2"/>
              <w:sz w:val="24"/>
              <w:szCs w:val="24"/>
              <w:lang w:eastAsia="cs-CZ"/>
              <w14:ligatures w14:val="standardContextual"/>
            </w:rPr>
          </w:pPr>
          <w:hyperlink w:anchor="_Toc191375823" w:history="1">
            <w:r w:rsidRPr="00984CC2">
              <w:rPr>
                <w:rStyle w:val="Hypertextovodkaz"/>
                <w:noProof/>
              </w:rPr>
              <w:t>5.5.</w:t>
            </w:r>
            <w:r>
              <w:rPr>
                <w:rFonts w:eastAsiaTheme="minorEastAsia"/>
                <w:noProof/>
                <w:kern w:val="2"/>
                <w:sz w:val="24"/>
                <w:szCs w:val="24"/>
                <w:lang w:eastAsia="cs-CZ"/>
                <w14:ligatures w14:val="standardContextual"/>
              </w:rPr>
              <w:tab/>
            </w:r>
            <w:r w:rsidRPr="00984CC2">
              <w:rPr>
                <w:rStyle w:val="Hypertextovodkaz"/>
                <w:noProof/>
              </w:rPr>
              <w:t>Zásady BOZP a bezpečnost pro realizaci a užívání</w:t>
            </w:r>
            <w:r>
              <w:rPr>
                <w:noProof/>
                <w:webHidden/>
              </w:rPr>
              <w:tab/>
            </w:r>
            <w:r>
              <w:rPr>
                <w:noProof/>
                <w:webHidden/>
              </w:rPr>
              <w:fldChar w:fldCharType="begin"/>
            </w:r>
            <w:r>
              <w:rPr>
                <w:noProof/>
                <w:webHidden/>
              </w:rPr>
              <w:instrText xml:space="preserve"> PAGEREF _Toc191375823 \h </w:instrText>
            </w:r>
            <w:r>
              <w:rPr>
                <w:noProof/>
                <w:webHidden/>
              </w:rPr>
            </w:r>
            <w:r>
              <w:rPr>
                <w:noProof/>
                <w:webHidden/>
              </w:rPr>
              <w:fldChar w:fldCharType="separate"/>
            </w:r>
            <w:r w:rsidR="00611879">
              <w:rPr>
                <w:noProof/>
                <w:webHidden/>
              </w:rPr>
              <w:t>20</w:t>
            </w:r>
            <w:r>
              <w:rPr>
                <w:noProof/>
                <w:webHidden/>
              </w:rPr>
              <w:fldChar w:fldCharType="end"/>
            </w:r>
          </w:hyperlink>
        </w:p>
        <w:p w14:paraId="3C15A47D" w14:textId="708BA75C" w:rsidR="005544B6" w:rsidRDefault="005544B6">
          <w:pPr>
            <w:pStyle w:val="Obsah2"/>
            <w:rPr>
              <w:rFonts w:eastAsiaTheme="minorEastAsia"/>
              <w:noProof/>
              <w:kern w:val="2"/>
              <w:sz w:val="24"/>
              <w:szCs w:val="24"/>
              <w:lang w:eastAsia="cs-CZ"/>
              <w14:ligatures w14:val="standardContextual"/>
            </w:rPr>
          </w:pPr>
          <w:hyperlink w:anchor="_Toc191375824" w:history="1">
            <w:r w:rsidRPr="00984CC2">
              <w:rPr>
                <w:rStyle w:val="Hypertextovodkaz"/>
                <w:noProof/>
              </w:rPr>
              <w:t>5.6.</w:t>
            </w:r>
            <w:r>
              <w:rPr>
                <w:rFonts w:eastAsiaTheme="minorEastAsia"/>
                <w:noProof/>
                <w:kern w:val="2"/>
                <w:sz w:val="24"/>
                <w:szCs w:val="24"/>
                <w:lang w:eastAsia="cs-CZ"/>
                <w14:ligatures w14:val="standardContextual"/>
              </w:rPr>
              <w:tab/>
            </w:r>
            <w:r w:rsidRPr="00984CC2">
              <w:rPr>
                <w:rStyle w:val="Hypertextovodkaz"/>
                <w:noProof/>
              </w:rPr>
              <w:t>Zásady ochrany životního prostředí</w:t>
            </w:r>
            <w:r>
              <w:rPr>
                <w:noProof/>
                <w:webHidden/>
              </w:rPr>
              <w:tab/>
            </w:r>
            <w:r>
              <w:rPr>
                <w:noProof/>
                <w:webHidden/>
              </w:rPr>
              <w:fldChar w:fldCharType="begin"/>
            </w:r>
            <w:r>
              <w:rPr>
                <w:noProof/>
                <w:webHidden/>
              </w:rPr>
              <w:instrText xml:space="preserve"> PAGEREF _Toc191375824 \h </w:instrText>
            </w:r>
            <w:r>
              <w:rPr>
                <w:noProof/>
                <w:webHidden/>
              </w:rPr>
            </w:r>
            <w:r>
              <w:rPr>
                <w:noProof/>
                <w:webHidden/>
              </w:rPr>
              <w:fldChar w:fldCharType="separate"/>
            </w:r>
            <w:r w:rsidR="00611879">
              <w:rPr>
                <w:noProof/>
                <w:webHidden/>
              </w:rPr>
              <w:t>21</w:t>
            </w:r>
            <w:r>
              <w:rPr>
                <w:noProof/>
                <w:webHidden/>
              </w:rPr>
              <w:fldChar w:fldCharType="end"/>
            </w:r>
          </w:hyperlink>
        </w:p>
        <w:p w14:paraId="7142015E" w14:textId="25543517" w:rsidR="00C374E3" w:rsidRDefault="00E00196">
          <w:r>
            <w:rPr>
              <w:b/>
              <w:bCs/>
              <w:noProof/>
            </w:rPr>
            <w:fldChar w:fldCharType="end"/>
          </w:r>
        </w:p>
      </w:sdtContent>
    </w:sdt>
    <w:p w14:paraId="0C3B73A7" w14:textId="77777777" w:rsidR="00A42307" w:rsidRDefault="00A42307" w:rsidP="00A42307">
      <w:pPr>
        <w:sectPr w:rsidR="00A42307" w:rsidSect="005326B1">
          <w:type w:val="continuous"/>
          <w:pgSz w:w="11906" w:h="16838" w:code="9"/>
          <w:pgMar w:top="1418" w:right="1418" w:bottom="1418" w:left="1418" w:header="709" w:footer="709" w:gutter="0"/>
          <w:cols w:space="708"/>
          <w:docGrid w:linePitch="360"/>
        </w:sectPr>
      </w:pPr>
    </w:p>
    <w:p w14:paraId="3349B7E0" w14:textId="77777777" w:rsidR="000A1F01" w:rsidRDefault="000A1F01" w:rsidP="000A1F01">
      <w:pPr>
        <w:pStyle w:val="Nadpis1"/>
      </w:pPr>
      <w:bookmarkStart w:id="0" w:name="_Toc191375791"/>
      <w:r>
        <w:lastRenderedPageBreak/>
        <w:t>VŠEOBECNÉ ÚDAJE</w:t>
      </w:r>
      <w:bookmarkEnd w:id="0"/>
    </w:p>
    <w:p w14:paraId="55FFD162" w14:textId="6086D11E" w:rsidR="000A1F01" w:rsidRDefault="000A1F01" w:rsidP="000A1F01">
      <w:pPr>
        <w:pStyle w:val="Nadpis2"/>
      </w:pPr>
      <w:bookmarkStart w:id="1" w:name="_Toc191375792"/>
      <w:r>
        <w:t>Rozsah</w:t>
      </w:r>
      <w:r w:rsidR="00E00196">
        <w:t xml:space="preserve"> a </w:t>
      </w:r>
      <w:r>
        <w:t>obsah projektu</w:t>
      </w:r>
      <w:bookmarkEnd w:id="1"/>
    </w:p>
    <w:p w14:paraId="75B7A5ED" w14:textId="376B3464" w:rsidR="000A1F01" w:rsidRDefault="000A1F01" w:rsidP="000A1F01">
      <w:r>
        <w:t>Předmětem této dokumentace jsou silnoproudé elektroinstalace</w:t>
      </w:r>
      <w:r w:rsidR="00E00196">
        <w:t xml:space="preserve"> v </w:t>
      </w:r>
      <w:r>
        <w:t>souvislosti s</w:t>
      </w:r>
      <w:r w:rsidR="00E00196">
        <w:t xml:space="preserve"> </w:t>
      </w:r>
      <w:r w:rsidR="004C04DF">
        <w:t>rekonstrukcí</w:t>
      </w:r>
      <w:r w:rsidR="00E00196">
        <w:t xml:space="preserve"> </w:t>
      </w:r>
      <w:r>
        <w:t>bytového domu</w:t>
      </w:r>
      <w:r w:rsidR="00E00196">
        <w:t xml:space="preserve"> </w:t>
      </w:r>
      <w:r>
        <w:t>na adrese</w:t>
      </w:r>
      <w:r w:rsidR="00E00196">
        <w:t xml:space="preserve"> </w:t>
      </w:r>
      <w:r w:rsidR="004C04DF" w:rsidRPr="004C04DF">
        <w:t>Třebízského 197/22, Jihlava, k. ú. Jihlava [659673], parc. č. 329</w:t>
      </w:r>
      <w:r w:rsidR="004C04DF">
        <w:t>.</w:t>
      </w:r>
    </w:p>
    <w:p w14:paraId="082B6C02" w14:textId="23634037" w:rsidR="000A1F01" w:rsidRDefault="000A1F01" w:rsidP="000A1F01">
      <w:r>
        <w:t>Stavba je vyvolaná požadavkem stavebníka. Projektová dokumentace byla zpracována dle požadavků zadání</w:t>
      </w:r>
      <w:r w:rsidR="00E00196">
        <w:t xml:space="preserve"> a </w:t>
      </w:r>
      <w:r>
        <w:t>navržené řešení vychází</w:t>
      </w:r>
      <w:r w:rsidR="00E00196">
        <w:t xml:space="preserve"> z </w:t>
      </w:r>
      <w:r>
        <w:t>dostupných podkladů</w:t>
      </w:r>
      <w:r w:rsidR="00E00196">
        <w:t xml:space="preserve"> a </w:t>
      </w:r>
      <w:r>
        <w:t>informací</w:t>
      </w:r>
      <w:r w:rsidR="00E00196">
        <w:t xml:space="preserve"> v </w:t>
      </w:r>
      <w:r>
        <w:t>době zpracování projektu.</w:t>
      </w:r>
    </w:p>
    <w:p w14:paraId="6B73139C" w14:textId="299BAA45" w:rsidR="000A1F01" w:rsidRDefault="000A1F01" w:rsidP="000A1F01">
      <w:r>
        <w:t>Řešený projekt je ostatní stavbou ve smyslu</w:t>
      </w:r>
      <w:r w:rsidR="00E00196">
        <w:t xml:space="preserve"> § </w:t>
      </w:r>
      <w:r>
        <w:t xml:space="preserve">5 </w:t>
      </w:r>
      <w:r w:rsidR="00E00196">
        <w:t>odst. </w:t>
      </w:r>
      <w:r>
        <w:t xml:space="preserve">2 </w:t>
      </w:r>
      <w:r w:rsidR="00E00196">
        <w:t>písm. </w:t>
      </w:r>
      <w:r>
        <w:t>d) zákona</w:t>
      </w:r>
      <w:r w:rsidR="00E00196">
        <w:t xml:space="preserve"> č. </w:t>
      </w:r>
      <w:r>
        <w:t>283/2021</w:t>
      </w:r>
      <w:r w:rsidR="00E00196">
        <w:t> Sb.</w:t>
      </w:r>
      <w:r>
        <w:t>, stavební zákon, ve znění pozdějších předpisů.</w:t>
      </w:r>
    </w:p>
    <w:p w14:paraId="3ADDA1E1" w14:textId="36B6C6E8" w:rsidR="000A1F01" w:rsidRDefault="000A1F01" w:rsidP="000A1F01">
      <w:r>
        <w:t>Tato dokumentace je zpracována ve stupni pro provádění stavby ve smyslu</w:t>
      </w:r>
      <w:r w:rsidR="00E00196">
        <w:t xml:space="preserve"> § </w:t>
      </w:r>
      <w:r>
        <w:t xml:space="preserve">157 </w:t>
      </w:r>
      <w:r w:rsidR="00E00196">
        <w:t>odst. </w:t>
      </w:r>
      <w:r>
        <w:t xml:space="preserve">1 </w:t>
      </w:r>
      <w:r w:rsidR="00E00196">
        <w:t>písm. </w:t>
      </w:r>
      <w:r>
        <w:t>d) zákona</w:t>
      </w:r>
      <w:r w:rsidR="00E00196">
        <w:t xml:space="preserve"> č. </w:t>
      </w:r>
      <w:r>
        <w:t>283/2021</w:t>
      </w:r>
      <w:r w:rsidR="00E00196">
        <w:t> Sb.</w:t>
      </w:r>
      <w:r>
        <w:t>, stavební zákon, ve znění pozdějších předpisů.</w:t>
      </w:r>
      <w:r w:rsidR="00E00196">
        <w:t xml:space="preserve"> </w:t>
      </w:r>
      <w:r>
        <w:t>Obsahově pak dokumentace splňuje náležitosti dle</w:t>
      </w:r>
      <w:r w:rsidR="00E00196">
        <w:t xml:space="preserve"> § </w:t>
      </w:r>
      <w:r>
        <w:t xml:space="preserve">7 </w:t>
      </w:r>
      <w:r w:rsidR="00E00196">
        <w:t>odst. </w:t>
      </w:r>
      <w:r>
        <w:t>1 (dle Přílohy</w:t>
      </w:r>
      <w:r w:rsidR="00E00196">
        <w:t xml:space="preserve"> č. </w:t>
      </w:r>
      <w:r>
        <w:t>8) vyhlášky</w:t>
      </w:r>
      <w:r w:rsidR="00E00196">
        <w:t xml:space="preserve"> č. </w:t>
      </w:r>
      <w:r>
        <w:t>131/2024</w:t>
      </w:r>
      <w:r w:rsidR="00E00196">
        <w:t> Sb.</w:t>
      </w:r>
      <w:r>
        <w:t>,</w:t>
      </w:r>
      <w:r w:rsidR="00E00196">
        <w:t xml:space="preserve"> o </w:t>
      </w:r>
      <w:r>
        <w:t>dokumentaci staveb.</w:t>
      </w:r>
    </w:p>
    <w:p w14:paraId="5241992C" w14:textId="3BB06D2C" w:rsidR="000A1F01" w:rsidRDefault="000A1F01" w:rsidP="000A1F01">
      <w:r>
        <w:t>Tato dokumentace nenahrazuje pracovní</w:t>
      </w:r>
      <w:r w:rsidR="00E00196">
        <w:t xml:space="preserve"> a </w:t>
      </w:r>
      <w:r>
        <w:t>technologické postupy, které má zhotovitel povinnost zabezpečit</w:t>
      </w:r>
      <w:r w:rsidR="00E00196">
        <w:t xml:space="preserve"> z </w:t>
      </w:r>
      <w:r>
        <w:t>hlediska zajištění bezpečnosti</w:t>
      </w:r>
      <w:r w:rsidR="00E00196">
        <w:t xml:space="preserve"> a </w:t>
      </w:r>
      <w:r>
        <w:t>ochrany zdraví při práci na staveništích dle požadavků</w:t>
      </w:r>
      <w:r w:rsidR="00E00196">
        <w:t xml:space="preserve"> § </w:t>
      </w:r>
      <w:r>
        <w:t>3</w:t>
      </w:r>
      <w:r w:rsidR="00E00196">
        <w:t xml:space="preserve"> a </w:t>
      </w:r>
      <w:r>
        <w:t>Přílohy</w:t>
      </w:r>
      <w:r w:rsidR="00E00196">
        <w:t xml:space="preserve"> č. </w:t>
      </w:r>
      <w:r>
        <w:t>3 nařízení vlády</w:t>
      </w:r>
      <w:r w:rsidR="00E00196">
        <w:t xml:space="preserve"> č. </w:t>
      </w:r>
      <w:r>
        <w:t>591/2006</w:t>
      </w:r>
      <w:r w:rsidR="00E00196">
        <w:t> Sb.</w:t>
      </w:r>
      <w:r>
        <w:t>,</w:t>
      </w:r>
      <w:r w:rsidR="00E00196">
        <w:t xml:space="preserve"> o </w:t>
      </w:r>
      <w:r>
        <w:t>bližších minimálních požadavcích na bezpečnost</w:t>
      </w:r>
      <w:r w:rsidR="00E00196">
        <w:t xml:space="preserve"> a </w:t>
      </w:r>
      <w:r>
        <w:t>ochranu zdraví při práci na staveništích, ve znění pozdějších předpisů.</w:t>
      </w:r>
    </w:p>
    <w:p w14:paraId="7FC32F73" w14:textId="77777777" w:rsidR="000A1F01" w:rsidRDefault="000A1F01" w:rsidP="000A1F01">
      <w:pPr>
        <w:pStyle w:val="Nadpis3"/>
      </w:pPr>
      <w:bookmarkStart w:id="2" w:name="_Toc191375793"/>
      <w:r>
        <w:t>Projekt neřeší</w:t>
      </w:r>
      <w:bookmarkEnd w:id="2"/>
    </w:p>
    <w:p w14:paraId="6AC93D09" w14:textId="64F93B58" w:rsidR="000A1F01" w:rsidRDefault="000A1F01" w:rsidP="000A1F01">
      <w:pPr>
        <w:pStyle w:val="Odrky"/>
      </w:pPr>
      <w:r>
        <w:t xml:space="preserve">fakturační měření vůči distribuci </w:t>
      </w:r>
    </w:p>
    <w:p w14:paraId="7E082887" w14:textId="600DEB7B" w:rsidR="000A1F01" w:rsidRDefault="000A1F01" w:rsidP="000A1F01">
      <w:pPr>
        <w:pStyle w:val="Odrky"/>
      </w:pPr>
      <w:r>
        <w:t xml:space="preserve">vnější umělé osvětlení </w:t>
      </w:r>
    </w:p>
    <w:p w14:paraId="361F421E" w14:textId="110FB576" w:rsidR="000A1F01" w:rsidRDefault="000A1F01" w:rsidP="000A1F01">
      <w:pPr>
        <w:pStyle w:val="Odrky"/>
      </w:pPr>
      <w:r>
        <w:t xml:space="preserve">vnější ochranu před bleskem </w:t>
      </w:r>
    </w:p>
    <w:p w14:paraId="4FF6BA6E" w14:textId="22B1394D" w:rsidR="000A1F01" w:rsidRDefault="000A1F01" w:rsidP="000A1F01">
      <w:pPr>
        <w:pStyle w:val="Odrky"/>
      </w:pPr>
      <w:r>
        <w:t xml:space="preserve">vypínání objektu při požáru </w:t>
      </w:r>
    </w:p>
    <w:p w14:paraId="090AAC27" w14:textId="438B6323" w:rsidR="000A1F01" w:rsidRDefault="000A1F01" w:rsidP="000A1F01">
      <w:pPr>
        <w:pStyle w:val="Odrky"/>
      </w:pPr>
      <w:r>
        <w:t>dálkové přenosy dat, datová</w:t>
      </w:r>
      <w:r w:rsidR="00E00196">
        <w:t xml:space="preserve"> a </w:t>
      </w:r>
      <w:r>
        <w:t>komunikační propojení, Building Management System, MaR, apod.</w:t>
      </w:r>
    </w:p>
    <w:p w14:paraId="7F823AE1" w14:textId="2B59E745" w:rsidR="000A1F01" w:rsidRDefault="000A1F01" w:rsidP="000A1F01">
      <w:pPr>
        <w:pStyle w:val="Odrky"/>
      </w:pPr>
      <w:r>
        <w:t xml:space="preserve">SPD typu 3 dle </w:t>
      </w:r>
      <w:r w:rsidR="00E00196">
        <w:t>ČSN EN </w:t>
      </w:r>
      <w:r>
        <w:t>61643-11</w:t>
      </w:r>
      <w:r w:rsidR="00E00196">
        <w:t> ed. </w:t>
      </w:r>
      <w:r>
        <w:t>2 pro ochranu koncových citlivých zařízení</w:t>
      </w:r>
    </w:p>
    <w:p w14:paraId="6FB8D313" w14:textId="24C3B1A1" w:rsidR="000A1F01" w:rsidRDefault="000A1F01" w:rsidP="000A1F01">
      <w:pPr>
        <w:pStyle w:val="Nadpis2"/>
      </w:pPr>
      <w:bookmarkStart w:id="3" w:name="_Toc191375794"/>
      <w:r>
        <w:t>Výchozí podklady</w:t>
      </w:r>
      <w:r w:rsidR="00E00196">
        <w:t xml:space="preserve"> a </w:t>
      </w:r>
      <w:r>
        <w:t>požadavky na profesi</w:t>
      </w:r>
      <w:bookmarkEnd w:id="3"/>
    </w:p>
    <w:p w14:paraId="61694EF0" w14:textId="1F001EBF" w:rsidR="000A1F01" w:rsidRDefault="000A1F01" w:rsidP="000A1F01">
      <w:pPr>
        <w:pStyle w:val="Odrky"/>
      </w:pPr>
      <w:r>
        <w:t>zadání</w:t>
      </w:r>
      <w:r w:rsidR="00E00196">
        <w:t xml:space="preserve"> a </w:t>
      </w:r>
      <w:r>
        <w:t>požadavky objednatele</w:t>
      </w:r>
    </w:p>
    <w:p w14:paraId="29E588C1" w14:textId="77777777" w:rsidR="000A1F01" w:rsidRDefault="000A1F01" w:rsidP="000A1F01">
      <w:pPr>
        <w:pStyle w:val="Odrky"/>
      </w:pPr>
      <w:r>
        <w:t>stavební půdorysy</w:t>
      </w:r>
    </w:p>
    <w:p w14:paraId="7F6119A1" w14:textId="6BFBD80C" w:rsidR="000A1F01" w:rsidRDefault="000A1F01" w:rsidP="000A1F01">
      <w:pPr>
        <w:pStyle w:val="Odrky"/>
      </w:pPr>
      <w:r>
        <w:t>mapové podklady Seznam.cz, a.s., Google Street View</w:t>
      </w:r>
      <w:r w:rsidR="00E00196">
        <w:t xml:space="preserve"> a </w:t>
      </w:r>
      <w:r>
        <w:t>nahlizenidokn.cuzk.cz</w:t>
      </w:r>
    </w:p>
    <w:p w14:paraId="51BCD427" w14:textId="49330B3E" w:rsidR="000A1F01" w:rsidRDefault="000A1F01" w:rsidP="000A1F01">
      <w:pPr>
        <w:pStyle w:val="Odrky"/>
      </w:pPr>
      <w:r>
        <w:t>legislativní předpisy, technické normy</w:t>
      </w:r>
      <w:r w:rsidR="00E00196">
        <w:t xml:space="preserve"> a </w:t>
      </w:r>
      <w:r>
        <w:t>katalogy, platné</w:t>
      </w:r>
      <w:r w:rsidR="00E00196">
        <w:t xml:space="preserve"> v </w:t>
      </w:r>
      <w:r>
        <w:t>době zpracování projektu</w:t>
      </w:r>
    </w:p>
    <w:p w14:paraId="77E7E975" w14:textId="77777777" w:rsidR="000A1F01" w:rsidRDefault="000A1F01" w:rsidP="000A1F01">
      <w:pPr>
        <w:pStyle w:val="Nadpis2"/>
      </w:pPr>
      <w:bookmarkStart w:id="4" w:name="_Toc191375795"/>
      <w:r>
        <w:t>Seznam používaných zkratek</w:t>
      </w:r>
      <w:bookmarkEnd w:id="4"/>
    </w:p>
    <w:p w14:paraId="2F9BB529" w14:textId="66BDF49F" w:rsidR="000A1F01" w:rsidRDefault="000A1F01" w:rsidP="000A1F01">
      <w:pPr>
        <w:pStyle w:val="Odsazen1"/>
      </w:pPr>
      <w:r>
        <w:t>AFDD</w:t>
      </w:r>
      <w:r>
        <w:tab/>
        <w:t xml:space="preserve">přístroj pro detekci poruchového oblouku; viz definice </w:t>
      </w:r>
      <w:r w:rsidR="00E00196">
        <w:t>ČSN EN </w:t>
      </w:r>
      <w:r>
        <w:t xml:space="preserve">62606, </w:t>
      </w:r>
      <w:r w:rsidR="00E00196">
        <w:t>čl. </w:t>
      </w:r>
      <w:r>
        <w:t>3.3</w:t>
      </w:r>
    </w:p>
    <w:p w14:paraId="2318874F" w14:textId="77777777" w:rsidR="000A1F01" w:rsidRDefault="000A1F01" w:rsidP="000A1F01">
      <w:pPr>
        <w:pStyle w:val="Odsazen1"/>
      </w:pPr>
      <w:r>
        <w:t>BD</w:t>
      </w:r>
      <w:r>
        <w:tab/>
        <w:t>bytový dům</w:t>
      </w:r>
    </w:p>
    <w:p w14:paraId="7BD98055" w14:textId="57325CC1" w:rsidR="000A1F01" w:rsidRDefault="000A1F01" w:rsidP="000A1F01">
      <w:pPr>
        <w:pStyle w:val="Odsazen1"/>
      </w:pPr>
      <w:r>
        <w:t>HDV</w:t>
      </w:r>
      <w:r>
        <w:tab/>
        <w:t>hlavní domovní vedení; viz definice ČSN</w:t>
      </w:r>
      <w:r w:rsidR="00E00196">
        <w:t> 33 </w:t>
      </w:r>
      <w:r>
        <w:t>2130</w:t>
      </w:r>
      <w:r w:rsidR="00E00196">
        <w:t> ed. </w:t>
      </w:r>
      <w:r>
        <w:t xml:space="preserve">4, </w:t>
      </w:r>
      <w:r w:rsidR="00E00196">
        <w:t>čl. </w:t>
      </w:r>
      <w:r>
        <w:t>3.1.1</w:t>
      </w:r>
    </w:p>
    <w:p w14:paraId="17809796" w14:textId="77777777" w:rsidR="000A1F01" w:rsidRDefault="000A1F01" w:rsidP="000A1F01">
      <w:pPr>
        <w:pStyle w:val="Odsazen1"/>
      </w:pPr>
      <w:r>
        <w:t>HDO</w:t>
      </w:r>
      <w:r>
        <w:tab/>
        <w:t>hromadné dálkové ovládání distributora elektrické energie</w:t>
      </w:r>
    </w:p>
    <w:p w14:paraId="3B528CB1" w14:textId="0D7F22FD" w:rsidR="000A1F01" w:rsidRDefault="000A1F01" w:rsidP="000A1F01">
      <w:pPr>
        <w:pStyle w:val="Odsazen1"/>
      </w:pPr>
      <w:r>
        <w:t>nn</w:t>
      </w:r>
      <w:r>
        <w:tab/>
        <w:t>nízké napětí (sítě</w:t>
      </w:r>
      <w:r w:rsidR="00E00196">
        <w:t xml:space="preserve"> o </w:t>
      </w:r>
      <w:r>
        <w:t>jmenovitém napětí mezi vodiči od 50</w:t>
      </w:r>
      <w:r w:rsidR="00E00196">
        <w:t> V </w:t>
      </w:r>
      <w:r>
        <w:t>do 1000</w:t>
      </w:r>
      <w:r w:rsidR="00E00196">
        <w:t> V </w:t>
      </w:r>
      <w:r>
        <w:t>AC);</w:t>
      </w:r>
      <w:r w:rsidR="00E00196">
        <w:br/>
      </w:r>
      <w:r>
        <w:t>viz definice ČSN</w:t>
      </w:r>
      <w:r w:rsidR="00E00196">
        <w:t> 33 </w:t>
      </w:r>
      <w:r>
        <w:t>0010</w:t>
      </w:r>
      <w:r w:rsidR="00E00196">
        <w:t> ed. </w:t>
      </w:r>
      <w:r>
        <w:t>2, Tabulka 1</w:t>
      </w:r>
    </w:p>
    <w:p w14:paraId="46598A74" w14:textId="77777777" w:rsidR="000A1F01" w:rsidRDefault="000A1F01" w:rsidP="000A1F01">
      <w:pPr>
        <w:pStyle w:val="Odsazen1"/>
      </w:pPr>
      <w:r>
        <w:t>NO</w:t>
      </w:r>
      <w:r>
        <w:tab/>
        <w:t>nouzové osvětlení</w:t>
      </w:r>
    </w:p>
    <w:p w14:paraId="3EEE5A0E" w14:textId="0633675A" w:rsidR="000A1F01" w:rsidRDefault="000A1F01" w:rsidP="000A1F01">
      <w:pPr>
        <w:pStyle w:val="Odsazen1"/>
      </w:pPr>
      <w:r>
        <w:lastRenderedPageBreak/>
        <w:t>PBŘ</w:t>
      </w:r>
      <w:r>
        <w:tab/>
        <w:t>požárně bezpečnostní řešení; viz definice</w:t>
      </w:r>
      <w:r w:rsidR="00E00196">
        <w:t xml:space="preserve"> § </w:t>
      </w:r>
      <w:r>
        <w:t>41 vyhlášky</w:t>
      </w:r>
      <w:r w:rsidR="00E00196">
        <w:t xml:space="preserve"> č. </w:t>
      </w:r>
      <w:r>
        <w:t>246/2001</w:t>
      </w:r>
      <w:r w:rsidR="00E00196">
        <w:t> Sb.</w:t>
      </w:r>
      <w:r>
        <w:t>,</w:t>
      </w:r>
      <w:r w:rsidR="00E00196">
        <w:t xml:space="preserve"> o </w:t>
      </w:r>
      <w:r>
        <w:t>stanovení podmínek požární bezpečnosti</w:t>
      </w:r>
      <w:r w:rsidR="00E00196">
        <w:t xml:space="preserve"> a </w:t>
      </w:r>
      <w:r>
        <w:t>výkonu státního požárního dozoru (vyhláška</w:t>
      </w:r>
      <w:r w:rsidR="00E00196">
        <w:t xml:space="preserve"> o </w:t>
      </w:r>
      <w:r>
        <w:t>požární prevenci), ve znění pozdějších předpisů</w:t>
      </w:r>
    </w:p>
    <w:p w14:paraId="2E12B5ED" w14:textId="516811C4" w:rsidR="000A1F01" w:rsidRDefault="000A1F01" w:rsidP="000A1F01">
      <w:pPr>
        <w:pStyle w:val="Odsazen1"/>
      </w:pPr>
      <w:r>
        <w:t>RCBO</w:t>
      </w:r>
      <w:r>
        <w:tab/>
        <w:t>proudový chránič</w:t>
      </w:r>
      <w:r w:rsidR="00E00196">
        <w:t xml:space="preserve"> s </w:t>
      </w:r>
      <w:r>
        <w:t>vestavěnou nadproudovou ochranou;</w:t>
      </w:r>
      <w:r w:rsidR="00E00196">
        <w:br/>
      </w:r>
      <w:r>
        <w:t xml:space="preserve">viz definice </w:t>
      </w:r>
      <w:r w:rsidR="00E00196">
        <w:t>ČSN EN </w:t>
      </w:r>
      <w:r>
        <w:t>61009-1</w:t>
      </w:r>
      <w:r w:rsidR="00E00196">
        <w:t> ed. </w:t>
      </w:r>
      <w:r>
        <w:t xml:space="preserve">3, </w:t>
      </w:r>
      <w:r w:rsidR="00E00196">
        <w:t>čl. </w:t>
      </w:r>
      <w:r>
        <w:t>3.3.7</w:t>
      </w:r>
    </w:p>
    <w:p w14:paraId="3160292C" w14:textId="2F50C0D0" w:rsidR="000A1F01" w:rsidRDefault="000A1F01" w:rsidP="000A1F01">
      <w:pPr>
        <w:pStyle w:val="Odsazen1"/>
      </w:pPr>
      <w:r>
        <w:t>RCCB</w:t>
      </w:r>
      <w:r>
        <w:tab/>
        <w:t>proudový chránič bez vestavěné nadproudové ochrany;</w:t>
      </w:r>
      <w:r w:rsidR="00E00196">
        <w:br/>
      </w:r>
      <w:r>
        <w:t xml:space="preserve">viz definice </w:t>
      </w:r>
      <w:r w:rsidR="00E00196">
        <w:t>ČSN EN </w:t>
      </w:r>
      <w:r>
        <w:t>61008-1</w:t>
      </w:r>
      <w:r w:rsidR="00E00196">
        <w:t> ed. </w:t>
      </w:r>
      <w:r>
        <w:t xml:space="preserve">3, </w:t>
      </w:r>
      <w:r w:rsidR="00E00196">
        <w:t>čl. </w:t>
      </w:r>
      <w:r>
        <w:t>3.3.2</w:t>
      </w:r>
    </w:p>
    <w:p w14:paraId="29891F36" w14:textId="7128070F" w:rsidR="000A1F01" w:rsidRDefault="000A1F01" w:rsidP="000A1F01">
      <w:pPr>
        <w:pStyle w:val="Odsazen1"/>
      </w:pPr>
      <w:r>
        <w:t>RCD</w:t>
      </w:r>
      <w:r>
        <w:tab/>
        <w:t>proudový chránič; viz definice ČSN</w:t>
      </w:r>
      <w:r w:rsidR="00E00196">
        <w:t> 33 </w:t>
      </w:r>
      <w:r>
        <w:t>2000-5-53</w:t>
      </w:r>
      <w:r w:rsidR="00E00196">
        <w:t> ed. </w:t>
      </w:r>
      <w:r>
        <w:t xml:space="preserve">3, </w:t>
      </w:r>
      <w:r w:rsidR="00E00196">
        <w:t>čl. </w:t>
      </w:r>
      <w:r>
        <w:t>530.3.19</w:t>
      </w:r>
    </w:p>
    <w:p w14:paraId="04B65914" w14:textId="77777777" w:rsidR="000A1F01" w:rsidRDefault="000A1F01" w:rsidP="000A1F01">
      <w:pPr>
        <w:pStyle w:val="Nadpis1"/>
      </w:pPr>
      <w:bookmarkStart w:id="5" w:name="_Toc191375796"/>
      <w:r>
        <w:lastRenderedPageBreak/>
        <w:t>VÝPIS POUŽITÝCH NOREM</w:t>
      </w:r>
      <w:bookmarkEnd w:id="5"/>
    </w:p>
    <w:p w14:paraId="00127FB7" w14:textId="278ED783" w:rsidR="000A1F01" w:rsidRDefault="000A1F01" w:rsidP="000A1F01">
      <w:r>
        <w:t>Ty</w:t>
      </w:r>
      <w:r w:rsidR="00E00196">
        <w:t xml:space="preserve"> z </w:t>
      </w:r>
      <w:r>
        <w:t>níže uvedených technických norem, které jsou na základě ustanovení</w:t>
      </w:r>
      <w:r w:rsidR="00E00196">
        <w:t xml:space="preserve"> § </w:t>
      </w:r>
      <w:r>
        <w:t xml:space="preserve">6c </w:t>
      </w:r>
      <w:r w:rsidR="00E00196">
        <w:t>odst. </w:t>
      </w:r>
      <w:r>
        <w:t>2 zákona</w:t>
      </w:r>
      <w:r w:rsidR="00E00196">
        <w:t xml:space="preserve"> č. </w:t>
      </w:r>
      <w:r>
        <w:t>22/1997</w:t>
      </w:r>
      <w:r w:rsidR="00E00196">
        <w:t> Sb.</w:t>
      </w:r>
      <w:r>
        <w:t>,</w:t>
      </w:r>
      <w:r w:rsidR="00E00196">
        <w:t xml:space="preserve"> o </w:t>
      </w:r>
      <w:r>
        <w:t>technických požadavcích na výrobky, ve znění pozdějších předpisů, bezplatně zveřejněny ve sponzorovaném přístupu, jsou normami závaznými.</w:t>
      </w:r>
      <w:r>
        <w:rPr>
          <w:rStyle w:val="Znakapoznpodarou"/>
        </w:rPr>
        <w:footnoteReference w:id="1"/>
      </w:r>
    </w:p>
    <w:p w14:paraId="0BCD88ED" w14:textId="0D57F722" w:rsidR="000A1F01" w:rsidRDefault="000A1F01" w:rsidP="000A1F01">
      <w:r>
        <w:t>Základní technické normy (včetně data jejich vydání), které má zhotovitel vzhledem</w:t>
      </w:r>
      <w:r w:rsidR="00E00196">
        <w:t xml:space="preserve"> k </w:t>
      </w:r>
      <w:r>
        <w:t>jeho povinné odborné způsobilosti (viz kapitola „Podmínky pro realizaci díla</w:t>
      </w:r>
      <w:r w:rsidR="00E00196">
        <w:t xml:space="preserve"> a </w:t>
      </w:r>
      <w:r>
        <w:t>jeho uvedení do provozu“ dále)</w:t>
      </w:r>
      <w:r w:rsidR="00E00196">
        <w:t xml:space="preserve"> v </w:t>
      </w:r>
      <w:r>
        <w:t>souvislosti</w:t>
      </w:r>
      <w:r w:rsidR="00E00196">
        <w:t xml:space="preserve"> s </w:t>
      </w:r>
      <w:r>
        <w:t>tímto projektem znát,</w:t>
      </w:r>
      <w:r w:rsidR="00E00196">
        <w:t xml:space="preserve"> a </w:t>
      </w:r>
      <w:r>
        <w:t>podle kterých je požadováno postupovat při realizaci:</w:t>
      </w:r>
    </w:p>
    <w:p w14:paraId="1D0602AC" w14:textId="1A4FA836" w:rsidR="000A1F01" w:rsidRDefault="00E00196" w:rsidP="000A1F01">
      <w:pPr>
        <w:pStyle w:val="Odsazen2"/>
      </w:pPr>
      <w:r>
        <w:t>ČSN </w:t>
      </w:r>
      <w:r w:rsidR="000A1F01">
        <w:t>73 4001</w:t>
      </w:r>
      <w:r w:rsidR="000A1F01">
        <w:tab/>
        <w:t>Přístupnost</w:t>
      </w:r>
      <w:r>
        <w:t xml:space="preserve"> a </w:t>
      </w:r>
      <w:r w:rsidR="000A1F01">
        <w:t>bezbariérové užívání (7.2024)</w:t>
      </w:r>
    </w:p>
    <w:p w14:paraId="68023721" w14:textId="5B5B0817" w:rsidR="000A1F01" w:rsidRDefault="000A1F01" w:rsidP="000A1F01">
      <w:pPr>
        <w:pStyle w:val="Odsazen2"/>
      </w:pPr>
      <w:r>
        <w:t>ČSN</w:t>
      </w:r>
      <w:r w:rsidR="00E00196">
        <w:t> 33 </w:t>
      </w:r>
      <w:r>
        <w:t>1310</w:t>
      </w:r>
      <w:r w:rsidR="00E00196">
        <w:t> ed. </w:t>
      </w:r>
      <w:r>
        <w:t>2</w:t>
      </w:r>
      <w:r>
        <w:tab/>
        <w:t>Bezpečnostní požadavky na elektrické instalace</w:t>
      </w:r>
      <w:r w:rsidR="00E00196">
        <w:t xml:space="preserve"> a </w:t>
      </w:r>
      <w:r>
        <w:t>spotřebiče určené</w:t>
      </w:r>
      <w:r w:rsidR="00E00196">
        <w:t xml:space="preserve"> k </w:t>
      </w:r>
      <w:r>
        <w:t>užívání osobami bez elektrotechnické kvalifikace (10.2009)</w:t>
      </w:r>
    </w:p>
    <w:p w14:paraId="6BEC4FDD" w14:textId="341820A8" w:rsidR="000A1F01" w:rsidRDefault="00E00196" w:rsidP="000A1F01">
      <w:pPr>
        <w:pStyle w:val="Odsazen2"/>
      </w:pPr>
      <w:r>
        <w:t>ČSN EN </w:t>
      </w:r>
      <w:r w:rsidR="000A1F01">
        <w:t>50110-1</w:t>
      </w:r>
      <w:r>
        <w:t> ed. </w:t>
      </w:r>
      <w:r w:rsidR="000A1F01">
        <w:t>3</w:t>
      </w:r>
      <w:r w:rsidR="000A1F01">
        <w:tab/>
        <w:t>Obsluha</w:t>
      </w:r>
      <w:r>
        <w:t xml:space="preserve"> a </w:t>
      </w:r>
      <w:r w:rsidR="000A1F01">
        <w:t xml:space="preserve">práce na elektrických zařízeních - </w:t>
      </w:r>
      <w:r>
        <w:t>Část </w:t>
      </w:r>
      <w:r w:rsidR="000A1F01">
        <w:t>1: Obecné požadavky (5.2015)</w:t>
      </w:r>
    </w:p>
    <w:p w14:paraId="756E2E88" w14:textId="20E91BFB" w:rsidR="000A1F01" w:rsidRDefault="000A1F01" w:rsidP="000A1F01">
      <w:pPr>
        <w:pStyle w:val="Odsazen2"/>
      </w:pPr>
      <w:r>
        <w:t>ČSN</w:t>
      </w:r>
      <w:r w:rsidR="00E00196">
        <w:t> 33 </w:t>
      </w:r>
      <w:r>
        <w:t>2000-1</w:t>
      </w:r>
      <w:r w:rsidR="00E00196">
        <w:t> ed. </w:t>
      </w:r>
      <w:r>
        <w:t>2</w:t>
      </w:r>
      <w:r>
        <w:tab/>
        <w:t xml:space="preserve">Elektrické instalace nízkého napětí - </w:t>
      </w:r>
      <w:r w:rsidR="00E00196">
        <w:t>Část </w:t>
      </w:r>
      <w:r>
        <w:t>1: Základní hlediska, stanovení základních charakteristik, definice (5.2009)</w:t>
      </w:r>
    </w:p>
    <w:p w14:paraId="49619F23" w14:textId="273436CE" w:rsidR="000A1F01" w:rsidRDefault="000A1F01" w:rsidP="000A1F01">
      <w:pPr>
        <w:pStyle w:val="Odsazen2"/>
      </w:pPr>
      <w:r>
        <w:t>ČSN</w:t>
      </w:r>
      <w:r w:rsidR="00E00196">
        <w:t> 33 </w:t>
      </w:r>
      <w:r>
        <w:t>2000-4-41</w:t>
      </w:r>
      <w:r w:rsidR="00E00196">
        <w:t> ed. </w:t>
      </w:r>
      <w:r>
        <w:t>3</w:t>
      </w:r>
      <w:r>
        <w:tab/>
        <w:t xml:space="preserve">Elektrické instalace nízkého napětí - </w:t>
      </w:r>
      <w:r w:rsidR="00E00196">
        <w:t>Část </w:t>
      </w:r>
      <w:r>
        <w:t>4-41: Ochranná opatření pro zajištění bezpečnosti - Ochrana před úrazem elektrickým proudem (1.2018)</w:t>
      </w:r>
    </w:p>
    <w:p w14:paraId="73C32BEF" w14:textId="5260B800" w:rsidR="000A1F01" w:rsidRDefault="000A1F01" w:rsidP="000A1F01">
      <w:pPr>
        <w:pStyle w:val="Odsazen2"/>
      </w:pPr>
      <w:r>
        <w:t>ČSN</w:t>
      </w:r>
      <w:r w:rsidR="00E00196">
        <w:t> 33 </w:t>
      </w:r>
      <w:r>
        <w:t>2000-4-43</w:t>
      </w:r>
      <w:r w:rsidR="00E00196">
        <w:t> ed. </w:t>
      </w:r>
      <w:r>
        <w:t>3</w:t>
      </w:r>
      <w:r>
        <w:tab/>
        <w:t xml:space="preserve">Elektrické instalace nízkého napětí - </w:t>
      </w:r>
      <w:r w:rsidR="00E00196">
        <w:t>Část </w:t>
      </w:r>
      <w:r>
        <w:t>4-43: Bezpečnost - Ochrana před nadproudy (5.2024)</w:t>
      </w:r>
    </w:p>
    <w:p w14:paraId="47B511C7" w14:textId="1CAC842D" w:rsidR="000A1F01" w:rsidRDefault="000A1F01" w:rsidP="000A1F01">
      <w:pPr>
        <w:pStyle w:val="Odsazen2"/>
      </w:pPr>
      <w:r>
        <w:t>ČSN</w:t>
      </w:r>
      <w:r w:rsidR="00E00196">
        <w:t> 33 </w:t>
      </w:r>
      <w:r>
        <w:t>2000-4-444</w:t>
      </w:r>
      <w:r>
        <w:tab/>
        <w:t xml:space="preserve">Elektrické instalace nízkého napětí - </w:t>
      </w:r>
      <w:r w:rsidR="00E00196">
        <w:t>Část </w:t>
      </w:r>
      <w:r>
        <w:t>4-444: Bezpečnost - Ochrana před napěťovým</w:t>
      </w:r>
      <w:r w:rsidR="00E00196">
        <w:t xml:space="preserve"> a </w:t>
      </w:r>
      <w:r>
        <w:t>elektromagnetickým rušením (4.2011)</w:t>
      </w:r>
    </w:p>
    <w:p w14:paraId="7BDCBBF9" w14:textId="0277E7D0" w:rsidR="000A1F01" w:rsidRDefault="000A1F01" w:rsidP="000A1F01">
      <w:pPr>
        <w:pStyle w:val="Odsazen2"/>
      </w:pPr>
      <w:r>
        <w:t>ČSN</w:t>
      </w:r>
      <w:r w:rsidR="00E00196">
        <w:t> 33 </w:t>
      </w:r>
      <w:r>
        <w:t>2000-4-46</w:t>
      </w:r>
      <w:r w:rsidR="00E00196">
        <w:t> ed. </w:t>
      </w:r>
      <w:r>
        <w:t>3</w:t>
      </w:r>
      <w:r>
        <w:tab/>
        <w:t xml:space="preserve">Elektrické instalace nízkého napětí - </w:t>
      </w:r>
      <w:r w:rsidR="00E00196">
        <w:t>Část </w:t>
      </w:r>
      <w:r>
        <w:t>4-46: Bezpečnost - Odpojování</w:t>
      </w:r>
      <w:r w:rsidR="00E00196">
        <w:t xml:space="preserve"> a </w:t>
      </w:r>
      <w:r>
        <w:t>spínání (4.2017)</w:t>
      </w:r>
    </w:p>
    <w:p w14:paraId="2EF5F037" w14:textId="1FF98A95" w:rsidR="000A1F01" w:rsidRDefault="000A1F01" w:rsidP="000A1F01">
      <w:pPr>
        <w:pStyle w:val="Odsazen2"/>
      </w:pPr>
      <w:r>
        <w:t>ČSN</w:t>
      </w:r>
      <w:r w:rsidR="00E00196">
        <w:t> 33 </w:t>
      </w:r>
      <w:r>
        <w:t>2000-5-51</w:t>
      </w:r>
      <w:r w:rsidR="00E00196">
        <w:t> ed. </w:t>
      </w:r>
      <w:r>
        <w:t>3+Z1+Z2</w:t>
      </w:r>
      <w:r>
        <w:tab/>
        <w:t xml:space="preserve">Elektrické instalace nízkého napětí - </w:t>
      </w:r>
      <w:r w:rsidR="00E00196">
        <w:t>Část </w:t>
      </w:r>
      <w:r>
        <w:t>5-51: Výběr</w:t>
      </w:r>
      <w:r w:rsidR="00E00196">
        <w:t xml:space="preserve"> a </w:t>
      </w:r>
      <w:r>
        <w:t>stavba elektrických zařízení - Obecné předpisy (7.2022)</w:t>
      </w:r>
    </w:p>
    <w:p w14:paraId="1321C521" w14:textId="46103A6B" w:rsidR="000A1F01" w:rsidRDefault="000A1F01" w:rsidP="000A1F01">
      <w:pPr>
        <w:pStyle w:val="Odsazen2"/>
      </w:pPr>
      <w:r>
        <w:t>ČSN</w:t>
      </w:r>
      <w:r w:rsidR="00E00196">
        <w:t> 33 </w:t>
      </w:r>
      <w:r>
        <w:t>2000-5-52</w:t>
      </w:r>
      <w:r w:rsidR="00E00196">
        <w:t> ed. </w:t>
      </w:r>
      <w:r>
        <w:t>2</w:t>
      </w:r>
      <w:r>
        <w:tab/>
        <w:t xml:space="preserve">Elektrické instalace nízkého napětí - </w:t>
      </w:r>
      <w:r w:rsidR="00E00196">
        <w:t>Část </w:t>
      </w:r>
      <w:r>
        <w:t>5-52: Výběr</w:t>
      </w:r>
      <w:r w:rsidR="00E00196">
        <w:t xml:space="preserve"> a </w:t>
      </w:r>
      <w:r>
        <w:t>stavba elektrických zařízení - Elektrická vedení (2.2012)</w:t>
      </w:r>
    </w:p>
    <w:p w14:paraId="005E895C" w14:textId="238BA9BE" w:rsidR="000A1F01" w:rsidRDefault="000A1F01" w:rsidP="000A1F01">
      <w:pPr>
        <w:pStyle w:val="Odsazen2"/>
      </w:pPr>
      <w:r>
        <w:t>ČSN</w:t>
      </w:r>
      <w:r w:rsidR="00E00196">
        <w:t> 33 </w:t>
      </w:r>
      <w:r>
        <w:t>2000-5-53</w:t>
      </w:r>
      <w:r w:rsidR="00E00196">
        <w:t> ed. </w:t>
      </w:r>
      <w:r>
        <w:t>3</w:t>
      </w:r>
      <w:r>
        <w:tab/>
        <w:t xml:space="preserve">Elektrické instalace nízkého napětí - </w:t>
      </w:r>
      <w:r w:rsidR="00E00196">
        <w:t>Část </w:t>
      </w:r>
      <w:r>
        <w:t>5-53: Výběr</w:t>
      </w:r>
      <w:r w:rsidR="00E00196">
        <w:t xml:space="preserve"> a </w:t>
      </w:r>
      <w:r>
        <w:t>stavba elektrických zařízení - Spínací</w:t>
      </w:r>
      <w:r w:rsidR="00E00196">
        <w:t xml:space="preserve"> a </w:t>
      </w:r>
      <w:r>
        <w:t>řídicí přístroje (11.2022)</w:t>
      </w:r>
    </w:p>
    <w:p w14:paraId="2F32FF1E" w14:textId="4AD9D001" w:rsidR="000A1F01" w:rsidRDefault="000A1F01" w:rsidP="000A1F01">
      <w:pPr>
        <w:pStyle w:val="Odsazen2"/>
      </w:pPr>
      <w:r>
        <w:t>ČSN</w:t>
      </w:r>
      <w:r w:rsidR="00E00196">
        <w:t> 33 </w:t>
      </w:r>
      <w:r>
        <w:t>2000-5-54</w:t>
      </w:r>
      <w:r w:rsidR="00E00196">
        <w:t> ed. </w:t>
      </w:r>
      <w:r>
        <w:t>3</w:t>
      </w:r>
      <w:r>
        <w:tab/>
        <w:t xml:space="preserve">Elektrické instalace nízkého napětí - </w:t>
      </w:r>
      <w:r w:rsidR="00E00196">
        <w:t>Část </w:t>
      </w:r>
      <w:r>
        <w:t>5-54: Výběr</w:t>
      </w:r>
      <w:r w:rsidR="00E00196">
        <w:t xml:space="preserve"> a </w:t>
      </w:r>
      <w:r>
        <w:t>stavba elektrických zařízení - Uzemnění</w:t>
      </w:r>
      <w:r w:rsidR="00E00196">
        <w:t xml:space="preserve"> a </w:t>
      </w:r>
      <w:r>
        <w:t>ochranné vodiče (4.2012)</w:t>
      </w:r>
    </w:p>
    <w:p w14:paraId="76B15769" w14:textId="5B187603" w:rsidR="000A1F01" w:rsidRDefault="000A1F01" w:rsidP="000A1F01">
      <w:pPr>
        <w:pStyle w:val="Odsazen2"/>
      </w:pPr>
      <w:r>
        <w:t>ČSN</w:t>
      </w:r>
      <w:r w:rsidR="00E00196">
        <w:t> 33 </w:t>
      </w:r>
      <w:r>
        <w:t>2000-5-559</w:t>
      </w:r>
      <w:r w:rsidR="00E00196">
        <w:t> ed. </w:t>
      </w:r>
      <w:r>
        <w:t>2</w:t>
      </w:r>
      <w:r>
        <w:tab/>
        <w:t xml:space="preserve">Elektrické instalace nízkého napětí - </w:t>
      </w:r>
      <w:r w:rsidR="00E00196">
        <w:t>Část </w:t>
      </w:r>
      <w:r>
        <w:t>5-559: Výběr</w:t>
      </w:r>
      <w:r w:rsidR="00E00196">
        <w:t xml:space="preserve"> a </w:t>
      </w:r>
      <w:r>
        <w:t>stavba elektrických zařízení - Svítidla</w:t>
      </w:r>
      <w:r w:rsidR="00E00196">
        <w:t xml:space="preserve"> a </w:t>
      </w:r>
      <w:r>
        <w:t>světelná instalace (3.2013)</w:t>
      </w:r>
    </w:p>
    <w:p w14:paraId="3FAE65DF" w14:textId="149F1583" w:rsidR="000A1F01" w:rsidRDefault="000A1F01" w:rsidP="000A1F01">
      <w:pPr>
        <w:pStyle w:val="Odsazen2"/>
      </w:pPr>
      <w:r>
        <w:t>ČSN</w:t>
      </w:r>
      <w:r w:rsidR="00E00196">
        <w:t> 33 </w:t>
      </w:r>
      <w:r>
        <w:t>2000-7-701</w:t>
      </w:r>
      <w:r w:rsidR="00E00196">
        <w:t> ed. </w:t>
      </w:r>
      <w:r>
        <w:t>2</w:t>
      </w:r>
      <w:r>
        <w:tab/>
        <w:t xml:space="preserve">Elektrické instalace nízkého napětí - </w:t>
      </w:r>
      <w:r w:rsidR="00E00196">
        <w:t>Část </w:t>
      </w:r>
      <w:r>
        <w:t>7-701: Zařízení jednoúčelová</w:t>
      </w:r>
      <w:r w:rsidR="00E00196">
        <w:t xml:space="preserve"> a </w:t>
      </w:r>
      <w:r>
        <w:t>ve zvláštních objektech - Prostory</w:t>
      </w:r>
      <w:r w:rsidR="00E00196">
        <w:t xml:space="preserve"> s </w:t>
      </w:r>
      <w:r>
        <w:t>vanou nebo sprchou (9.2007)</w:t>
      </w:r>
    </w:p>
    <w:p w14:paraId="7250B7DC" w14:textId="5C7E67BA" w:rsidR="000A1F01" w:rsidRDefault="000A1F01" w:rsidP="000A1F01">
      <w:pPr>
        <w:pStyle w:val="Odsazen2"/>
      </w:pPr>
      <w:r>
        <w:t>ČSN</w:t>
      </w:r>
      <w:r w:rsidR="00E00196">
        <w:t> 33 </w:t>
      </w:r>
      <w:r>
        <w:t>2130</w:t>
      </w:r>
      <w:r w:rsidR="00E00196">
        <w:t> ed. </w:t>
      </w:r>
      <w:r>
        <w:t>4</w:t>
      </w:r>
      <w:r>
        <w:tab/>
        <w:t>Elektrické instalace nízkého napětí - Vnitřní elektrické rozvody (12.2024)</w:t>
      </w:r>
    </w:p>
    <w:p w14:paraId="2CA5601A" w14:textId="3595A44E" w:rsidR="000A1F01" w:rsidRDefault="000A1F01" w:rsidP="000A1F01">
      <w:pPr>
        <w:pStyle w:val="Odsazen2"/>
      </w:pPr>
      <w:r>
        <w:lastRenderedPageBreak/>
        <w:t>ČSN</w:t>
      </w:r>
      <w:r w:rsidR="00E00196">
        <w:t> 33 </w:t>
      </w:r>
      <w:r>
        <w:t>2180</w:t>
      </w:r>
      <w:r>
        <w:tab/>
        <w:t>Elektrotechnické předpisy ČSN. Připojování elektrických přístrojů</w:t>
      </w:r>
      <w:r w:rsidR="00E00196">
        <w:t xml:space="preserve"> a </w:t>
      </w:r>
      <w:r>
        <w:t>spotřebičů (7.1979)</w:t>
      </w:r>
    </w:p>
    <w:p w14:paraId="32BB1FA2" w14:textId="3388E338" w:rsidR="000A1F01" w:rsidRDefault="00E00196" w:rsidP="000A1F01">
      <w:pPr>
        <w:pStyle w:val="Odsazen2"/>
      </w:pPr>
      <w:r>
        <w:t>ČSN EN </w:t>
      </w:r>
      <w:r w:rsidR="000A1F01">
        <w:t>50575</w:t>
      </w:r>
      <w:r w:rsidR="000A1F01">
        <w:tab/>
        <w:t>Silové, řídicí</w:t>
      </w:r>
      <w:r>
        <w:t xml:space="preserve"> a </w:t>
      </w:r>
      <w:r w:rsidR="000A1F01">
        <w:t>komunikační kabely - Kabely pro obecné použití ve stavbách ve vztahu</w:t>
      </w:r>
      <w:r>
        <w:t xml:space="preserve"> k </w:t>
      </w:r>
      <w:r w:rsidR="000A1F01">
        <w:t>požadavkům reakce na oheň (8.2015)</w:t>
      </w:r>
    </w:p>
    <w:p w14:paraId="1291D8BF" w14:textId="42CB445C" w:rsidR="000A1F01" w:rsidRDefault="00E00196" w:rsidP="000A1F01">
      <w:pPr>
        <w:pStyle w:val="Odsazen2"/>
      </w:pPr>
      <w:r>
        <w:t>ČSN EN </w:t>
      </w:r>
      <w:r w:rsidR="000A1F01">
        <w:t>50565-1</w:t>
      </w:r>
      <w:r w:rsidR="000A1F01">
        <w:tab/>
        <w:t>Elektrické kabely - Pokyny pro používání kabelů se jmenovitým napětím nepřekračujícím 450/750</w:t>
      </w:r>
      <w:r>
        <w:t> V </w:t>
      </w:r>
      <w:r w:rsidR="000A1F01">
        <w:t xml:space="preserve">(U₀/U) - </w:t>
      </w:r>
      <w:r>
        <w:t>Část </w:t>
      </w:r>
      <w:r w:rsidR="000A1F01">
        <w:t>1: Obecné pokyny (2.2015)</w:t>
      </w:r>
    </w:p>
    <w:p w14:paraId="08484491" w14:textId="67FA448F" w:rsidR="000A1F01" w:rsidRDefault="00E00196" w:rsidP="000A1F01">
      <w:pPr>
        <w:pStyle w:val="Odsazen2"/>
      </w:pPr>
      <w:r>
        <w:t>ČSN EN </w:t>
      </w:r>
      <w:r w:rsidR="000A1F01">
        <w:t>50565-2</w:t>
      </w:r>
      <w:r w:rsidR="000A1F01">
        <w:tab/>
        <w:t>Elektrické kabely - Pokyny pro používání kabelů se jmenovitým napětím nepřekračujícím 450/750</w:t>
      </w:r>
      <w:r>
        <w:t> V </w:t>
      </w:r>
      <w:r w:rsidR="000A1F01">
        <w:t xml:space="preserve">(U₀/U) - </w:t>
      </w:r>
      <w:r>
        <w:t>Část </w:t>
      </w:r>
      <w:r w:rsidR="000A1F01">
        <w:t>2: Specifický návod pro typy kabelů související</w:t>
      </w:r>
      <w:r>
        <w:t xml:space="preserve"> s EN </w:t>
      </w:r>
      <w:r w:rsidR="000A1F01">
        <w:t>50525 (2.2015)</w:t>
      </w:r>
    </w:p>
    <w:p w14:paraId="2B7ADF77" w14:textId="630DA8BC" w:rsidR="000A1F01" w:rsidRDefault="00E00196" w:rsidP="000A1F01">
      <w:pPr>
        <w:pStyle w:val="Odsazen2"/>
      </w:pPr>
      <w:r>
        <w:t>ČSN EN IEC </w:t>
      </w:r>
      <w:r w:rsidR="000A1F01">
        <w:t>61439-1</w:t>
      </w:r>
      <w:r>
        <w:t> ed. </w:t>
      </w:r>
      <w:r w:rsidR="000A1F01">
        <w:t>3</w:t>
      </w:r>
      <w:r w:rsidR="000A1F01">
        <w:tab/>
        <w:t xml:space="preserve">Rozváděče nízkého napětí - </w:t>
      </w:r>
      <w:r>
        <w:t>Část </w:t>
      </w:r>
      <w:r w:rsidR="000A1F01">
        <w:t>1: Obecná ustanovení (7.2022)</w:t>
      </w:r>
    </w:p>
    <w:p w14:paraId="3DA75595" w14:textId="57D8C4A4" w:rsidR="000A1F01" w:rsidRDefault="00E00196" w:rsidP="000A1F01">
      <w:pPr>
        <w:pStyle w:val="Odsazen2"/>
      </w:pPr>
      <w:r>
        <w:t>ČSN EN </w:t>
      </w:r>
      <w:r w:rsidR="000A1F01">
        <w:t>61439-3</w:t>
      </w:r>
      <w:r w:rsidR="000A1F01">
        <w:tab/>
        <w:t xml:space="preserve">Rozváděče nízkého napětí - </w:t>
      </w:r>
      <w:r>
        <w:t>Část </w:t>
      </w:r>
      <w:r w:rsidR="000A1F01">
        <w:t>3: Rozvodnice určené</w:t>
      </w:r>
      <w:r>
        <w:t xml:space="preserve"> k </w:t>
      </w:r>
      <w:r w:rsidR="000A1F01">
        <w:t>provozování laiky (DBO) (10.2012)</w:t>
      </w:r>
    </w:p>
    <w:p w14:paraId="0D6DEA66" w14:textId="4513E8AC" w:rsidR="000A1F01" w:rsidRDefault="00E00196" w:rsidP="000A1F01">
      <w:pPr>
        <w:pStyle w:val="Odsazen2"/>
      </w:pPr>
      <w:r>
        <w:t>ČSN </w:t>
      </w:r>
      <w:r w:rsidR="000A1F01">
        <w:t>73 4301</w:t>
      </w:r>
      <w:r w:rsidR="000A1F01">
        <w:tab/>
        <w:t>Obytné budovy (6.2004)</w:t>
      </w:r>
    </w:p>
    <w:p w14:paraId="61FC2200" w14:textId="51640E96" w:rsidR="000A1F01" w:rsidRDefault="00E00196" w:rsidP="000A1F01">
      <w:pPr>
        <w:pStyle w:val="Odsazen2"/>
      </w:pPr>
      <w:r>
        <w:t>ČSN EN </w:t>
      </w:r>
      <w:r w:rsidR="000A1F01">
        <w:t>62305-4</w:t>
      </w:r>
      <w:r>
        <w:t> ed. </w:t>
      </w:r>
      <w:r w:rsidR="000A1F01">
        <w:t>2</w:t>
      </w:r>
      <w:r w:rsidR="000A1F01">
        <w:tab/>
        <w:t xml:space="preserve">Ochrana před bleskem - </w:t>
      </w:r>
      <w:r>
        <w:t>Část </w:t>
      </w:r>
      <w:r w:rsidR="000A1F01">
        <w:t>4: Elektrické</w:t>
      </w:r>
      <w:r>
        <w:t xml:space="preserve"> a </w:t>
      </w:r>
      <w:r w:rsidR="000A1F01">
        <w:t>elektronické systémy ve stavbách (9.2011)</w:t>
      </w:r>
    </w:p>
    <w:p w14:paraId="4B6BD644" w14:textId="0BEE0220" w:rsidR="000A1F01" w:rsidRDefault="00E00196" w:rsidP="000A1F01">
      <w:pPr>
        <w:pStyle w:val="Odsazen2"/>
      </w:pPr>
      <w:r>
        <w:t>ČSN CLC/TS </w:t>
      </w:r>
      <w:r w:rsidR="000A1F01">
        <w:t>61643-12</w:t>
      </w:r>
      <w:r w:rsidR="000A1F01">
        <w:tab/>
        <w:t xml:space="preserve">Ochrany před přepětím nízkého napětí - </w:t>
      </w:r>
      <w:r>
        <w:t>Část </w:t>
      </w:r>
      <w:r w:rsidR="000A1F01">
        <w:t>12: Ochrany před přepětím zapojené</w:t>
      </w:r>
      <w:r>
        <w:t xml:space="preserve"> v </w:t>
      </w:r>
      <w:r w:rsidR="000A1F01">
        <w:t>sítích nízkého napětí - Zásady pro výběr</w:t>
      </w:r>
      <w:r>
        <w:t xml:space="preserve"> a </w:t>
      </w:r>
      <w:r w:rsidR="000A1F01">
        <w:t>instalaci (5.2013)</w:t>
      </w:r>
    </w:p>
    <w:p w14:paraId="5C74705D" w14:textId="47E781AD" w:rsidR="000A1F01" w:rsidRDefault="00E00196" w:rsidP="000A1F01">
      <w:pPr>
        <w:pStyle w:val="Odsazen2"/>
      </w:pPr>
      <w:r>
        <w:t>ČSN </w:t>
      </w:r>
      <w:r w:rsidR="000A1F01">
        <w:t>73 0802</w:t>
      </w:r>
      <w:r>
        <w:t> ed. </w:t>
      </w:r>
      <w:r w:rsidR="000A1F01">
        <w:t>2</w:t>
      </w:r>
      <w:r w:rsidR="000A1F01">
        <w:tab/>
        <w:t>Požární bezpečnost staveb - Nevýrobní objekty (9.2023)</w:t>
      </w:r>
    </w:p>
    <w:p w14:paraId="108081E0" w14:textId="58602013" w:rsidR="000A1F01" w:rsidRDefault="00E00196" w:rsidP="000A1F01">
      <w:pPr>
        <w:pStyle w:val="Odsazen2"/>
      </w:pPr>
      <w:r>
        <w:t>ČSN </w:t>
      </w:r>
      <w:r w:rsidR="000A1F01">
        <w:t>73 0810</w:t>
      </w:r>
      <w:r w:rsidR="000A1F01">
        <w:tab/>
        <w:t>Požární bezpečnost staveb - Společná ustanovení (7.2016)</w:t>
      </w:r>
    </w:p>
    <w:p w14:paraId="6BFCFC74" w14:textId="0399BE96" w:rsidR="000A1F01" w:rsidRDefault="00E00196" w:rsidP="000A1F01">
      <w:pPr>
        <w:pStyle w:val="Odsazen2"/>
      </w:pPr>
      <w:r>
        <w:t>ČSN </w:t>
      </w:r>
      <w:r w:rsidR="000A1F01">
        <w:t>73 0833</w:t>
      </w:r>
      <w:r w:rsidR="000A1F01">
        <w:tab/>
        <w:t>Požární bezpečnost staveb - Budovy pro bydlení</w:t>
      </w:r>
      <w:r>
        <w:t xml:space="preserve"> a </w:t>
      </w:r>
      <w:r w:rsidR="000A1F01">
        <w:t>ubytování (9.2010)</w:t>
      </w:r>
    </w:p>
    <w:p w14:paraId="0666F0E2" w14:textId="77777777" w:rsidR="000A1F01" w:rsidRDefault="000A1F01" w:rsidP="000A1F01">
      <w:pPr>
        <w:pStyle w:val="Nadpis1"/>
      </w:pPr>
      <w:bookmarkStart w:id="6" w:name="_Toc191375797"/>
      <w:r>
        <w:lastRenderedPageBreak/>
        <w:t>ZÁKLADNÍ ÚDAJE</w:t>
      </w:r>
      <w:bookmarkEnd w:id="6"/>
    </w:p>
    <w:p w14:paraId="030B8F59" w14:textId="77777777" w:rsidR="000A1F01" w:rsidRDefault="000A1F01" w:rsidP="000A1F01">
      <w:pPr>
        <w:pStyle w:val="Nadpis2"/>
      </w:pPr>
      <w:bookmarkStart w:id="7" w:name="_Toc191375798"/>
      <w:r>
        <w:t>Napěťové soustavy</w:t>
      </w:r>
      <w:bookmarkEnd w:id="7"/>
    </w:p>
    <w:p w14:paraId="7112E68C" w14:textId="053EFA13" w:rsidR="000A1F01" w:rsidRDefault="000A1F01" w:rsidP="000A1F01">
      <w:pPr>
        <w:pStyle w:val="Odsazen3"/>
      </w:pPr>
      <w:r>
        <w:t>3/P</w:t>
      </w:r>
      <w:r w:rsidR="00E00196">
        <w:t>EN </w:t>
      </w:r>
      <w:r>
        <w:t>AC 400/230</w:t>
      </w:r>
      <w:r w:rsidR="00E00196">
        <w:t> V </w:t>
      </w:r>
      <w:r>
        <w:t>50</w:t>
      </w:r>
      <w:r w:rsidR="00E00196">
        <w:t> Hz</w:t>
      </w:r>
      <w:r>
        <w:t xml:space="preserve"> / TN-C</w:t>
      </w:r>
      <w:r>
        <w:tab/>
        <w:t>řešené elektroinstalace nízkého napětí</w:t>
      </w:r>
    </w:p>
    <w:p w14:paraId="57A9F86B" w14:textId="7CA7CAD5" w:rsidR="000A1F01" w:rsidRDefault="000A1F01" w:rsidP="000A1F01">
      <w:pPr>
        <w:pStyle w:val="Odsazen3"/>
      </w:pPr>
      <w:r>
        <w:t>3/N/PE AC 400/230</w:t>
      </w:r>
      <w:r w:rsidR="00E00196">
        <w:t> V </w:t>
      </w:r>
      <w:r>
        <w:t>50</w:t>
      </w:r>
      <w:r w:rsidR="00E00196">
        <w:t> Hz</w:t>
      </w:r>
      <w:r>
        <w:t xml:space="preserve"> / TN-C-S</w:t>
      </w:r>
      <w:r>
        <w:tab/>
        <w:t>řešené elektroinstalace nízkého napětí</w:t>
      </w:r>
    </w:p>
    <w:p w14:paraId="1AF6B92A" w14:textId="3197B532" w:rsidR="000A1F01" w:rsidRDefault="00E00196" w:rsidP="000A1F01">
      <w:r>
        <w:t>Dle </w:t>
      </w:r>
      <w:r w:rsidR="000A1F01">
        <w:t>ČSN</w:t>
      </w:r>
      <w:r>
        <w:t> 33 </w:t>
      </w:r>
      <w:r w:rsidR="000A1F01">
        <w:t xml:space="preserve">2000-4-444, </w:t>
      </w:r>
      <w:r>
        <w:t>čl. </w:t>
      </w:r>
      <w:r w:rsidR="000A1F01">
        <w:t>444.4.3.2</w:t>
      </w:r>
      <w:r>
        <w:t xml:space="preserve"> a čl. </w:t>
      </w:r>
      <w:r w:rsidR="000A1F01">
        <w:t>444.4.3.3 má být</w:t>
      </w:r>
      <w:r>
        <w:t xml:space="preserve"> </w:t>
      </w:r>
      <w:r w:rsidR="000A1F01">
        <w:t>síť TN-C-S/TN-S</w:t>
      </w:r>
      <w:r>
        <w:t xml:space="preserve"> v </w:t>
      </w:r>
      <w:r w:rsidR="000A1F01">
        <w:t>existujících budovách instalována počínaje začátkem řešené instalace.</w:t>
      </w:r>
    </w:p>
    <w:p w14:paraId="1F7F1D66" w14:textId="1A13120F" w:rsidR="000A1F01" w:rsidRDefault="004C04DF" w:rsidP="000A1F01">
      <w:r>
        <w:t>Rozdělení</w:t>
      </w:r>
      <w:r w:rsidR="000A1F01">
        <w:t xml:space="preserve"> soustavy TN-C na TN-C-S </w:t>
      </w:r>
      <w:r>
        <w:t>je provedeno v nadřazené neřešené části instalace.</w:t>
      </w:r>
    </w:p>
    <w:p w14:paraId="5296FC51" w14:textId="77777777" w:rsidR="000A1F01" w:rsidRDefault="000A1F01" w:rsidP="000A1F01">
      <w:pPr>
        <w:pStyle w:val="Nadpis2"/>
      </w:pPr>
      <w:bookmarkStart w:id="8" w:name="_Toc191375799"/>
      <w:r>
        <w:t>Ochrana před úrazem elektrickým proudem</w:t>
      </w:r>
      <w:bookmarkEnd w:id="8"/>
    </w:p>
    <w:p w14:paraId="006FE36D" w14:textId="133B6431" w:rsidR="000A1F01" w:rsidRDefault="000A1F01" w:rsidP="000A1F01">
      <w:r>
        <w:t>Základní ochrana elektrických zařízení nízkého napětí je zajištěna základní izolací živých částí, přepážkami nebo kryty, dle podmínek ČSN</w:t>
      </w:r>
      <w:r w:rsidR="00E00196">
        <w:t> 33 </w:t>
      </w:r>
      <w:r>
        <w:t>2000-4-41</w:t>
      </w:r>
      <w:r w:rsidR="00E00196">
        <w:t> ed. </w:t>
      </w:r>
      <w:r>
        <w:t xml:space="preserve">3, </w:t>
      </w:r>
      <w:r w:rsidR="00E00196">
        <w:t>Příloha </w:t>
      </w:r>
      <w:r>
        <w:t>A.</w:t>
      </w:r>
    </w:p>
    <w:p w14:paraId="7FF76D28" w14:textId="28B89E85" w:rsidR="000A1F01" w:rsidRDefault="000A1F01" w:rsidP="000A1F01">
      <w:r>
        <w:t>V síti TN je ochrana při poruše zajištěna automatickým odpojením od zdroje</w:t>
      </w:r>
      <w:r w:rsidR="00E00196">
        <w:t xml:space="preserve"> s </w:t>
      </w:r>
      <w:r>
        <w:t>ochranným uzemněním</w:t>
      </w:r>
      <w:r w:rsidR="00E00196">
        <w:t xml:space="preserve"> a </w:t>
      </w:r>
      <w:r>
        <w:t>ochranným pospojováním za podmínek dle ČSN</w:t>
      </w:r>
      <w:r w:rsidR="00E00196">
        <w:t> 33 </w:t>
      </w:r>
      <w:r>
        <w:t>2000-4-41</w:t>
      </w:r>
      <w:r w:rsidR="00E00196">
        <w:t> ed. </w:t>
      </w:r>
      <w:r>
        <w:t xml:space="preserve">3, </w:t>
      </w:r>
      <w:r w:rsidR="00E00196">
        <w:t>čl. </w:t>
      </w:r>
      <w:r>
        <w:t>411.1 až 411.3</w:t>
      </w:r>
      <w:r w:rsidR="00E00196">
        <w:t xml:space="preserve"> a čl. </w:t>
      </w:r>
      <w:r>
        <w:t>411.4.</w:t>
      </w:r>
      <w:r w:rsidR="00E00196">
        <w:t xml:space="preserve"> </w:t>
      </w:r>
      <w:r>
        <w:t>Součástí obvyklých ochranných opatření je</w:t>
      </w:r>
      <w:r w:rsidR="00E00196">
        <w:t xml:space="preserve"> i </w:t>
      </w:r>
      <w:r>
        <w:t xml:space="preserve">doplňková ochrana proudovými chrániči dle </w:t>
      </w:r>
      <w:r w:rsidR="00E00196">
        <w:t>čl. </w:t>
      </w:r>
      <w:r>
        <w:t>415.1.</w:t>
      </w:r>
    </w:p>
    <w:p w14:paraId="3C5B23A1" w14:textId="359E8C86" w:rsidR="000A1F01" w:rsidRDefault="000A1F01" w:rsidP="000A1F01">
      <w:r>
        <w:t>Tam, kde není možné</w:t>
      </w:r>
      <w:r w:rsidR="00E00196">
        <w:t xml:space="preserve"> z </w:t>
      </w:r>
      <w:r>
        <w:t>důvodu vysoké impedance poruchové smyčky dosáhnout automatického odpojení</w:t>
      </w:r>
      <w:r w:rsidR="00E00196">
        <w:t xml:space="preserve"> v </w:t>
      </w:r>
      <w:r>
        <w:t>požadované době, musí být dle ČSN</w:t>
      </w:r>
      <w:r w:rsidR="00E00196">
        <w:t> 33 </w:t>
      </w:r>
      <w:r>
        <w:t>2000-4-41</w:t>
      </w:r>
      <w:r w:rsidR="00E00196">
        <w:t> ed. </w:t>
      </w:r>
      <w:r>
        <w:t xml:space="preserve">3, </w:t>
      </w:r>
      <w:r w:rsidR="00E00196">
        <w:t>čl. </w:t>
      </w:r>
      <w:r>
        <w:t>411.3.2.6 provedeno doplňující pospojování</w:t>
      </w:r>
      <w:r w:rsidR="00E00196">
        <w:t xml:space="preserve"> v </w:t>
      </w:r>
      <w:r>
        <w:t>souladu</w:t>
      </w:r>
      <w:r w:rsidR="00E00196">
        <w:t xml:space="preserve"> s </w:t>
      </w:r>
      <w:r>
        <w:t>415.2.</w:t>
      </w:r>
    </w:p>
    <w:p w14:paraId="3C9AA311" w14:textId="1FD99690" w:rsidR="000A1F01" w:rsidRDefault="00E00196" w:rsidP="000A1F01">
      <w:r>
        <w:t>Dle </w:t>
      </w:r>
      <w:r w:rsidR="000A1F01">
        <w:t>ČSN</w:t>
      </w:r>
      <w:r>
        <w:t> 33 </w:t>
      </w:r>
      <w:r w:rsidR="000A1F01">
        <w:t>2000-4-41</w:t>
      </w:r>
      <w:r>
        <w:t> ed. </w:t>
      </w:r>
      <w:r w:rsidR="000A1F01">
        <w:t xml:space="preserve">3, </w:t>
      </w:r>
      <w:r>
        <w:t>čl. </w:t>
      </w:r>
      <w:r w:rsidR="000A1F01">
        <w:t>411.3.3 musí být doplňková ochrana pomocí proudových chráničů (RCD), jejichž jmenovitý reziduální pracovní proud nepřekračuje 30</w:t>
      </w:r>
      <w:r>
        <w:t> mA</w:t>
      </w:r>
      <w:r w:rsidR="000A1F01">
        <w:t>, zajištěna pro AC zásuvky, jejichž jmenovitý proud nepřekračuje 32 A,</w:t>
      </w:r>
      <w:r>
        <w:t xml:space="preserve"> a </w:t>
      </w:r>
      <w:r w:rsidR="000A1F01">
        <w:t>které mohou být pro obecné použití užívány laiky.</w:t>
      </w:r>
    </w:p>
    <w:p w14:paraId="6DC91823" w14:textId="741DA0C0" w:rsidR="000A1F01" w:rsidRDefault="000A1F01" w:rsidP="000A1F01">
      <w:r>
        <w:t>Zásuvkové obvody jejichž jmenovitý proud nepřekračuje 32 A, musí mít dle ČSN</w:t>
      </w:r>
      <w:r w:rsidR="00E00196">
        <w:t> 33 </w:t>
      </w:r>
      <w:r>
        <w:t>2130</w:t>
      </w:r>
      <w:r w:rsidR="00E00196">
        <w:t> ed. </w:t>
      </w:r>
      <w:r>
        <w:t xml:space="preserve">4, </w:t>
      </w:r>
      <w:r w:rsidR="00E00196">
        <w:t>čl. </w:t>
      </w:r>
      <w:r>
        <w:t>5.3.12 doplňkovou ochranu tvořenou proudovým chráničem</w:t>
      </w:r>
      <w:r w:rsidR="00E00196">
        <w:t xml:space="preserve"> s </w:t>
      </w:r>
      <w:r>
        <w:t>vybavovacím reziduálním proudem nepřekračujícím 30</w:t>
      </w:r>
      <w:r w:rsidR="00E00196">
        <w:t> mA</w:t>
      </w:r>
      <w:r>
        <w:t>. Zásuvky připojené na obvod</w:t>
      </w:r>
      <w:r w:rsidR="00E00196">
        <w:t xml:space="preserve"> s </w:t>
      </w:r>
      <w:r>
        <w:t>jištěním více než 32 A se doporučuje vybavit doplňkovou ochranu tvořenou proudovým chráničem</w:t>
      </w:r>
      <w:r w:rsidR="00E00196">
        <w:t xml:space="preserve"> s </w:t>
      </w:r>
      <w:r>
        <w:t>vybavovacím reziduálním proudem 100</w:t>
      </w:r>
      <w:r w:rsidR="00E00196">
        <w:t> mA</w:t>
      </w:r>
      <w:r>
        <w:t>.</w:t>
      </w:r>
    </w:p>
    <w:p w14:paraId="15FC58F6" w14:textId="1F15A3A8" w:rsidR="000A1F01" w:rsidRDefault="00E00196" w:rsidP="000A1F01">
      <w:r>
        <w:t>Dle </w:t>
      </w:r>
      <w:r w:rsidR="000A1F01">
        <w:t>ČSN</w:t>
      </w:r>
      <w:r>
        <w:t> 33 </w:t>
      </w:r>
      <w:r w:rsidR="000A1F01">
        <w:t>2000-4-41</w:t>
      </w:r>
      <w:r>
        <w:t> ed. </w:t>
      </w:r>
      <w:r w:rsidR="000A1F01">
        <w:t xml:space="preserve">3, </w:t>
      </w:r>
      <w:r>
        <w:t>čl. </w:t>
      </w:r>
      <w:r w:rsidR="000A1F01">
        <w:t>411.3.4 musí být ve všech prostorách, určených pro trvalé nebo dočasné ubytování osob, pro AC koncové obvody napájející svítidla, zajištěna doplňková ochrana pomocí proudového chrániče (RCD), jehož jmenovitý reziduální pracovní proud nepřekračuje 30</w:t>
      </w:r>
      <w:r>
        <w:t> mA</w:t>
      </w:r>
      <w:r w:rsidR="000A1F01">
        <w:t>.</w:t>
      </w:r>
    </w:p>
    <w:p w14:paraId="12F4B21F" w14:textId="0C377255" w:rsidR="000A1F01" w:rsidRDefault="000A1F01" w:rsidP="000A1F01">
      <w:r>
        <w:t>Z hlediska bezpečnosti se dle TNI</w:t>
      </w:r>
      <w:r w:rsidR="00E00196">
        <w:t> 33 </w:t>
      </w:r>
      <w:r>
        <w:t xml:space="preserve">2000-4-41, </w:t>
      </w:r>
      <w:r w:rsidR="00E00196">
        <w:t>čl. </w:t>
      </w:r>
      <w:r>
        <w:t>6.2 důrazně doporučuje použití samostatného proudového chrániče pro každý jednotlivý koncový světelný obvod.</w:t>
      </w:r>
    </w:p>
    <w:p w14:paraId="5D65C36E" w14:textId="34717EB7" w:rsidR="000A1F01" w:rsidRDefault="000A1F01" w:rsidP="000A1F01">
      <w:r>
        <w:t>Každý koncový světelný obvod ve stavbách bytové výstavby musí být dle ČSN</w:t>
      </w:r>
      <w:r w:rsidR="00E00196">
        <w:t> 33 </w:t>
      </w:r>
      <w:r>
        <w:t>2130</w:t>
      </w:r>
      <w:r w:rsidR="00E00196">
        <w:t> ed. </w:t>
      </w:r>
      <w:r>
        <w:t xml:space="preserve">4, </w:t>
      </w:r>
      <w:r w:rsidR="00E00196">
        <w:t>čl. </w:t>
      </w:r>
      <w:r>
        <w:t>5.2.9 vybaven doplňkovou ochranou pomocí proudového chrániče (RCD), jehož jmenovitý reziduální proud nepřekračuje 30</w:t>
      </w:r>
      <w:r w:rsidR="00E00196">
        <w:t> mA</w:t>
      </w:r>
      <w:r>
        <w:t>.</w:t>
      </w:r>
    </w:p>
    <w:p w14:paraId="46031B78" w14:textId="7A454AB5" w:rsidR="000A1F01" w:rsidRDefault="000A1F01" w:rsidP="000A1F01">
      <w:r>
        <w:t xml:space="preserve">Pro zvláštní druhy instalací, kde působení vnějších vlivů zvyšuje nebezpečí úrazu elektrickým proudem, jsou ve smyslu ustanovení </w:t>
      </w:r>
      <w:r w:rsidR="00E00196">
        <w:t>ČSN EN </w:t>
      </w:r>
      <w:r>
        <w:t>61140</w:t>
      </w:r>
      <w:r w:rsidR="00E00196">
        <w:t> ed. </w:t>
      </w:r>
      <w:r>
        <w:t xml:space="preserve">3, </w:t>
      </w:r>
      <w:r w:rsidR="00E00196">
        <w:t>čl. </w:t>
      </w:r>
      <w:r>
        <w:t>4.4 uplatňována následující ochranná opatření doplňkovou ochranou proudovými chrániči:</w:t>
      </w:r>
    </w:p>
    <w:p w14:paraId="6EA7A684" w14:textId="31E3F455" w:rsidR="000A1F01" w:rsidRDefault="00E00196" w:rsidP="000A1F01">
      <w:r>
        <w:t>Dle </w:t>
      </w:r>
      <w:r w:rsidR="000A1F01">
        <w:t>ČSN</w:t>
      </w:r>
      <w:r>
        <w:t> 33 </w:t>
      </w:r>
      <w:r w:rsidR="000A1F01">
        <w:t>2000-7-701</w:t>
      </w:r>
      <w:r>
        <w:t> ed. </w:t>
      </w:r>
      <w:r w:rsidR="000A1F01">
        <w:t xml:space="preserve">2, </w:t>
      </w:r>
      <w:r>
        <w:t>čl. </w:t>
      </w:r>
      <w:r w:rsidR="000A1F01">
        <w:t>701.415.1 musí být</w:t>
      </w:r>
      <w:r>
        <w:t xml:space="preserve"> v </w:t>
      </w:r>
      <w:r w:rsidR="000A1F01">
        <w:t>místnostech,</w:t>
      </w:r>
      <w:r>
        <w:t xml:space="preserve"> v </w:t>
      </w:r>
      <w:r w:rsidR="000A1F01">
        <w:t>nichž je koupací vana či sprcha, všechny elektrické obvody vybaveny proudovým chráničem (proudovými chrániči)</w:t>
      </w:r>
      <w:r>
        <w:t xml:space="preserve"> s </w:t>
      </w:r>
      <w:r w:rsidR="000A1F01">
        <w:t>vypínacím residuálním proudem nepřesahujícím 30</w:t>
      </w:r>
      <w:r>
        <w:t> mA</w:t>
      </w:r>
      <w:r w:rsidR="000A1F01">
        <w:t>.</w:t>
      </w:r>
    </w:p>
    <w:p w14:paraId="510F4860" w14:textId="77777777" w:rsidR="000A1F01" w:rsidRDefault="000A1F01" w:rsidP="000A1F01">
      <w:pPr>
        <w:pStyle w:val="Nadpis2"/>
      </w:pPr>
      <w:bookmarkStart w:id="9" w:name="_Toc191375800"/>
      <w:r>
        <w:lastRenderedPageBreak/>
        <w:t>Vnější vlivy</w:t>
      </w:r>
      <w:bookmarkEnd w:id="9"/>
    </w:p>
    <w:p w14:paraId="2624DABF" w14:textId="16FA223D" w:rsidR="000A1F01" w:rsidRDefault="000A1F01" w:rsidP="000A1F01">
      <w:r>
        <w:t>Silnoproudý rozvod musí dle</w:t>
      </w:r>
      <w:r w:rsidR="00E00196">
        <w:t xml:space="preserve"> § </w:t>
      </w:r>
      <w:r>
        <w:t xml:space="preserve">43 </w:t>
      </w:r>
      <w:r w:rsidR="00E00196">
        <w:t>odst. </w:t>
      </w:r>
      <w:r>
        <w:t>2 vyhlášky</w:t>
      </w:r>
      <w:r w:rsidR="00E00196">
        <w:t xml:space="preserve"> č. </w:t>
      </w:r>
      <w:r>
        <w:t>146/2024</w:t>
      </w:r>
      <w:r w:rsidR="00E00196">
        <w:t> Sb.</w:t>
      </w:r>
      <w:r>
        <w:t>,</w:t>
      </w:r>
      <w:r w:rsidR="00E00196">
        <w:t xml:space="preserve"> o </w:t>
      </w:r>
      <w:r>
        <w:t>požadavcích na výstavbu, splňovat požadavky na bezpečnost osob, zvířat</w:t>
      </w:r>
      <w:r w:rsidR="00E00196">
        <w:t xml:space="preserve"> a </w:t>
      </w:r>
      <w:r>
        <w:t>majetku, na provozní spolehlivost</w:t>
      </w:r>
      <w:r w:rsidR="00E00196">
        <w:t xml:space="preserve"> v </w:t>
      </w:r>
      <w:r>
        <w:t>daném prostředí při určeném způsobu provozu</w:t>
      </w:r>
      <w:r w:rsidR="00E00196">
        <w:t xml:space="preserve"> a </w:t>
      </w:r>
      <w:r>
        <w:t>vlivu prostředí.</w:t>
      </w:r>
    </w:p>
    <w:p w14:paraId="6C5FDFDF" w14:textId="4BD68DA9" w:rsidR="000A1F01" w:rsidRDefault="000A1F01" w:rsidP="000A1F01">
      <w:r>
        <w:t>Návrh elektrického zařízení nízkého napětí musí dle ČSN</w:t>
      </w:r>
      <w:r w:rsidR="00E00196">
        <w:t> 33 </w:t>
      </w:r>
      <w:r>
        <w:t>2000-1</w:t>
      </w:r>
      <w:r w:rsidR="00E00196">
        <w:t> ed. </w:t>
      </w:r>
      <w:r>
        <w:t xml:space="preserve">2, </w:t>
      </w:r>
      <w:r w:rsidR="00E00196">
        <w:t>čl. </w:t>
      </w:r>
      <w:r>
        <w:t>132.5 vycházet</w:t>
      </w:r>
      <w:r w:rsidR="00E00196">
        <w:t xml:space="preserve"> z </w:t>
      </w:r>
      <w:r>
        <w:t>vnějších vlivů, které na elektrické zařízení působí.</w:t>
      </w:r>
    </w:p>
    <w:p w14:paraId="1ED9C470" w14:textId="33B59276" w:rsidR="000A1F01" w:rsidRDefault="000A1F01" w:rsidP="000A1F01">
      <w:r>
        <w:t>Pro každý elektrický rozvod nízkého napětí musí být dle ČSN</w:t>
      </w:r>
      <w:r w:rsidR="00E00196">
        <w:t> 33 </w:t>
      </w:r>
      <w:r>
        <w:t>2130</w:t>
      </w:r>
      <w:r w:rsidR="00E00196">
        <w:t> ed. </w:t>
      </w:r>
      <w:r>
        <w:t xml:space="preserve">4, </w:t>
      </w:r>
      <w:r w:rsidR="00E00196">
        <w:t>čl. </w:t>
      </w:r>
      <w:r>
        <w:t>4.1.4 jednoznačně určeny vnější vlivy, které budou na elektrická zařízení</w:t>
      </w:r>
      <w:r w:rsidR="00E00196">
        <w:t xml:space="preserve"> v </w:t>
      </w:r>
      <w:r>
        <w:t>místě instalace působit.</w:t>
      </w:r>
    </w:p>
    <w:p w14:paraId="106CE699" w14:textId="0E8719E4" w:rsidR="000A1F01" w:rsidRDefault="000A1F01" w:rsidP="000A1F01">
      <w:r>
        <w:t>V souladu</w:t>
      </w:r>
      <w:r w:rsidR="00E00196">
        <w:t xml:space="preserve"> s </w:t>
      </w:r>
      <w:r>
        <w:t xml:space="preserve">předchozím ustanovením musí být součástí dokumentace pro provádění stavby dle </w:t>
      </w:r>
      <w:r w:rsidR="00E00196">
        <w:t>čl. </w:t>
      </w:r>
      <w:r>
        <w:t xml:space="preserve">D.1.2.5.1 </w:t>
      </w:r>
      <w:r w:rsidR="00E00196">
        <w:t>písm. </w:t>
      </w:r>
      <w:r>
        <w:t>c) Přílohy</w:t>
      </w:r>
      <w:r w:rsidR="00E00196">
        <w:t xml:space="preserve"> č. </w:t>
      </w:r>
      <w:r>
        <w:t>8 vyhlášky</w:t>
      </w:r>
      <w:r w:rsidR="00E00196">
        <w:t xml:space="preserve"> č. </w:t>
      </w:r>
      <w:r>
        <w:t>131/2024</w:t>
      </w:r>
      <w:r w:rsidR="00E00196">
        <w:t> Sb.</w:t>
      </w:r>
      <w:r>
        <w:t>,</w:t>
      </w:r>
      <w:r w:rsidR="00E00196">
        <w:t xml:space="preserve"> o </w:t>
      </w:r>
      <w:r>
        <w:t>dokumentaci staveb,</w:t>
      </w:r>
      <w:r w:rsidR="00E00196">
        <w:t xml:space="preserve"> i </w:t>
      </w:r>
      <w:r>
        <w:t>podrobný protokol</w:t>
      </w:r>
      <w:r w:rsidR="00E00196">
        <w:t xml:space="preserve"> o </w:t>
      </w:r>
      <w:r>
        <w:t>určení vnějších vlivů.</w:t>
      </w:r>
    </w:p>
    <w:p w14:paraId="249FD65C" w14:textId="1EA4CBF6" w:rsidR="000A1F01" w:rsidRDefault="000A1F01" w:rsidP="000A1F01">
      <w:r>
        <w:t>Protokol</w:t>
      </w:r>
      <w:r w:rsidR="00E00196">
        <w:t xml:space="preserve"> o </w:t>
      </w:r>
      <w:r>
        <w:t>určení vnějších vlivů dle ČSN</w:t>
      </w:r>
      <w:r w:rsidR="00E00196">
        <w:t> 33 </w:t>
      </w:r>
      <w:r>
        <w:t>2000-5-51</w:t>
      </w:r>
      <w:r w:rsidR="00E00196">
        <w:t> ed. </w:t>
      </w:r>
      <w:r>
        <w:t xml:space="preserve">3+Z1+Z2, </w:t>
      </w:r>
      <w:r w:rsidR="00E00196">
        <w:t>čl. </w:t>
      </w:r>
      <w:r>
        <w:t>ZA.1 je nedílnou součástí této dokumentace.</w:t>
      </w:r>
    </w:p>
    <w:p w14:paraId="4F79B24D" w14:textId="68A8779A" w:rsidR="000A1F01" w:rsidRDefault="000A1F01" w:rsidP="000A1F01">
      <w:r>
        <w:t>Protokol</w:t>
      </w:r>
      <w:r w:rsidR="00E00196">
        <w:t xml:space="preserve"> o </w:t>
      </w:r>
      <w:r>
        <w:t>určení vnějších vlivů stávajících prostor je</w:t>
      </w:r>
      <w:r w:rsidR="00E00196">
        <w:t xml:space="preserve"> k </w:t>
      </w:r>
      <w:r>
        <w:t>dispozici</w:t>
      </w:r>
      <w:r w:rsidR="00E00196">
        <w:t xml:space="preserve"> u </w:t>
      </w:r>
      <w:r>
        <w:t>provozovatele objektu.</w:t>
      </w:r>
      <w:r>
        <w:rPr>
          <w:rStyle w:val="Znakapoznpodarou"/>
        </w:rPr>
        <w:footnoteReference w:id="2"/>
      </w:r>
    </w:p>
    <w:p w14:paraId="2530CF21" w14:textId="77777777" w:rsidR="000A1F01" w:rsidRDefault="000A1F01" w:rsidP="000A1F01">
      <w:pPr>
        <w:pStyle w:val="Nadpis2"/>
      </w:pPr>
      <w:bookmarkStart w:id="10" w:name="_Toc191375801"/>
      <w:r>
        <w:t>Bilance energií</w:t>
      </w:r>
      <w:bookmarkEnd w:id="10"/>
    </w:p>
    <w:p w14:paraId="296DD946" w14:textId="6A27806C" w:rsidR="000A1F01" w:rsidRDefault="000A1F01" w:rsidP="000A1F01">
      <w:r>
        <w:t xml:space="preserve">Vytápění </w:t>
      </w:r>
      <w:r w:rsidR="004C04DF">
        <w:t>bytu</w:t>
      </w:r>
      <w:r>
        <w:t xml:space="preserve"> bude plynové, vaření</w:t>
      </w:r>
      <w:r w:rsidR="00E00196">
        <w:t xml:space="preserve"> a </w:t>
      </w:r>
      <w:r>
        <w:t>ohřev TUV bude na elektřině.</w:t>
      </w:r>
    </w:p>
    <w:p w14:paraId="6F3298C8" w14:textId="209578F7" w:rsidR="000A1F01" w:rsidRDefault="000A1F01" w:rsidP="000A1F01">
      <w:r>
        <w:t>Řešen</w:t>
      </w:r>
      <w:r w:rsidR="004C04DF">
        <w:t>é</w:t>
      </w:r>
      <w:r>
        <w:t xml:space="preserve"> odběrn</w:t>
      </w:r>
      <w:r w:rsidR="004C04DF">
        <w:t>é</w:t>
      </w:r>
      <w:r>
        <w:t xml:space="preserve"> míst</w:t>
      </w:r>
      <w:r w:rsidR="004C04DF">
        <w:t>o</w:t>
      </w:r>
      <w:r>
        <w:t xml:space="preserve"> </w:t>
      </w:r>
      <w:r w:rsidR="004C04DF">
        <w:t>je</w:t>
      </w:r>
      <w:r>
        <w:t xml:space="preserve"> charakteru „T3“ ve smyslu Přílohy</w:t>
      </w:r>
      <w:r w:rsidR="00E00196">
        <w:t xml:space="preserve"> č. </w:t>
      </w:r>
      <w:r>
        <w:t>9 vyhlášky</w:t>
      </w:r>
      <w:r w:rsidR="00E00196">
        <w:t xml:space="preserve"> č. </w:t>
      </w:r>
      <w:r>
        <w:t>16/2016</w:t>
      </w:r>
      <w:r w:rsidR="00E00196">
        <w:t> Sb.</w:t>
      </w:r>
      <w:r>
        <w:t>,</w:t>
      </w:r>
      <w:r w:rsidR="00E00196">
        <w:t xml:space="preserve"> o </w:t>
      </w:r>
      <w:r>
        <w:t>podmínkách připojení</w:t>
      </w:r>
      <w:r w:rsidR="00E00196">
        <w:t xml:space="preserve"> k </w:t>
      </w:r>
      <w:r>
        <w:t>elektrizační soustavě, ve znění pozdějších předpisů.</w:t>
      </w:r>
    </w:p>
    <w:p w14:paraId="697A5176" w14:textId="590009D2" w:rsidR="000A1F01" w:rsidRDefault="00E00196" w:rsidP="000A1F01">
      <w:r>
        <w:t>Dle </w:t>
      </w:r>
      <w:r w:rsidR="000A1F01">
        <w:t>ČSN</w:t>
      </w:r>
      <w:r>
        <w:t> 33 </w:t>
      </w:r>
      <w:r w:rsidR="000A1F01">
        <w:t>2130</w:t>
      </w:r>
      <w:r>
        <w:t> ed. </w:t>
      </w:r>
      <w:r w:rsidR="000A1F01">
        <w:t xml:space="preserve">4, </w:t>
      </w:r>
      <w:r>
        <w:t>čl. </w:t>
      </w:r>
      <w:r w:rsidR="000A1F01">
        <w:t>8.1.3 je tak uvažován charakter odběru "T3".</w:t>
      </w:r>
    </w:p>
    <w:p w14:paraId="10A6EB7C" w14:textId="3560A662" w:rsidR="000A1F01" w:rsidRDefault="00E00196" w:rsidP="000A1F01">
      <w:r>
        <w:t>Dle </w:t>
      </w:r>
      <w:r w:rsidR="000A1F01">
        <w:t>ČSN</w:t>
      </w:r>
      <w:r>
        <w:t> 33 </w:t>
      </w:r>
      <w:r w:rsidR="000A1F01">
        <w:t>2130</w:t>
      </w:r>
      <w:r>
        <w:t> ed. </w:t>
      </w:r>
      <w:r w:rsidR="000A1F01">
        <w:t>4, Tabulka 5 je pro charakter odběru "T3" stanoven maximální soudobý příkon bytu 11</w:t>
      </w:r>
      <w:r>
        <w:t> kW</w:t>
      </w:r>
      <w:r w:rsidR="000A1F01">
        <w:t>,</w:t>
      </w:r>
      <w:r>
        <w:t xml:space="preserve"> a </w:t>
      </w:r>
      <w:r w:rsidR="000A1F01">
        <w:t>minimální hodnota jističe před elektroměrem 25 A.</w:t>
      </w:r>
    </w:p>
    <w:p w14:paraId="2501E968" w14:textId="77777777" w:rsidR="000A1F01" w:rsidRDefault="000A1F01" w:rsidP="000A1F01">
      <w:pPr>
        <w:pStyle w:val="Nadpis2"/>
      </w:pPr>
      <w:bookmarkStart w:id="11" w:name="_Toc191375802"/>
      <w:r>
        <w:t>Měření spotřeby elektrické energie</w:t>
      </w:r>
      <w:bookmarkEnd w:id="11"/>
    </w:p>
    <w:p w14:paraId="7B21AD4F" w14:textId="77777777" w:rsidR="000A1F01" w:rsidRDefault="000A1F01" w:rsidP="000A1F01">
      <w:r>
        <w:t>Fakturační měření není součástí řešení tohoto projektu.</w:t>
      </w:r>
    </w:p>
    <w:p w14:paraId="4907C36F" w14:textId="77777777" w:rsidR="000A1F01" w:rsidRDefault="000A1F01" w:rsidP="000A1F01">
      <w:pPr>
        <w:pStyle w:val="Nadpis2"/>
      </w:pPr>
      <w:bookmarkStart w:id="12" w:name="_Toc191375803"/>
      <w:r>
        <w:t>Elektromagnetická kompatibilita</w:t>
      </w:r>
      <w:bookmarkEnd w:id="12"/>
    </w:p>
    <w:p w14:paraId="74C25BFE" w14:textId="5AD58300" w:rsidR="000A1F01" w:rsidRDefault="00E00196" w:rsidP="000A1F01">
      <w:r>
        <w:t>Dle </w:t>
      </w:r>
      <w:r w:rsidR="000A1F01">
        <w:t>nařízení vlády</w:t>
      </w:r>
      <w:r>
        <w:t xml:space="preserve"> č. </w:t>
      </w:r>
      <w:r w:rsidR="000A1F01">
        <w:t>117/2016</w:t>
      </w:r>
      <w:r>
        <w:t> Sb.</w:t>
      </w:r>
      <w:r w:rsidR="000A1F01">
        <w:t>,</w:t>
      </w:r>
      <w:r>
        <w:t xml:space="preserve"> o </w:t>
      </w:r>
      <w:r w:rsidR="000A1F01">
        <w:t>posuzování shody výrobků</w:t>
      </w:r>
      <w:r>
        <w:t xml:space="preserve"> z </w:t>
      </w:r>
      <w:r w:rsidR="000A1F01">
        <w:t xml:space="preserve">hlediska elektromagnetické kompatibility při jejich dodávání na trh, ve znění pozdějších předpisů, </w:t>
      </w:r>
      <w:r>
        <w:t>Příloha č. </w:t>
      </w:r>
      <w:r w:rsidR="000A1F01">
        <w:t>1, bod 2, musí být pevná instalace instalována</w:t>
      </w:r>
      <w:r>
        <w:t xml:space="preserve"> s </w:t>
      </w:r>
      <w:r w:rsidR="000A1F01">
        <w:t>použitím pravidel správné praxe</w:t>
      </w:r>
      <w:r>
        <w:t xml:space="preserve"> a </w:t>
      </w:r>
      <w:r w:rsidR="000A1F01">
        <w:t>s ohledem na údaje</w:t>
      </w:r>
      <w:r>
        <w:t xml:space="preserve"> o </w:t>
      </w:r>
      <w:r w:rsidR="000A1F01">
        <w:t>určeném použití komponentů. Pravidla správné praxe musí být zdokumentována</w:t>
      </w:r>
      <w:r>
        <w:t xml:space="preserve"> a </w:t>
      </w:r>
      <w:r w:rsidR="000A1F01">
        <w:t>dokumentaci musí provozovatel instalace nebo jím pověřená osoba po dobu provozování instalace uchovávat pro potřeby orgánů dozoru.</w:t>
      </w:r>
    </w:p>
    <w:p w14:paraId="1CE33EF4" w14:textId="7B513477" w:rsidR="000A1F01" w:rsidRDefault="00E00196" w:rsidP="000A1F01">
      <w:r>
        <w:t>Dle </w:t>
      </w:r>
      <w:r w:rsidR="000A1F01">
        <w:t>vyhlášky</w:t>
      </w:r>
      <w:r>
        <w:t xml:space="preserve"> č. </w:t>
      </w:r>
      <w:r w:rsidR="000A1F01">
        <w:t>146/2024</w:t>
      </w:r>
      <w:r>
        <w:t> Sb.</w:t>
      </w:r>
      <w:r w:rsidR="000A1F01">
        <w:t>,</w:t>
      </w:r>
      <w:r>
        <w:t xml:space="preserve"> o </w:t>
      </w:r>
      <w:r w:rsidR="000A1F01">
        <w:t>požadavcích na výstavbu,</w:t>
      </w:r>
      <w:r>
        <w:t xml:space="preserve"> § </w:t>
      </w:r>
      <w:r w:rsidR="000A1F01">
        <w:t xml:space="preserve">43 </w:t>
      </w:r>
      <w:r>
        <w:t>odst. </w:t>
      </w:r>
      <w:r w:rsidR="000A1F01">
        <w:t>3, musí být křížení</w:t>
      </w:r>
      <w:r>
        <w:t xml:space="preserve"> a </w:t>
      </w:r>
      <w:r w:rsidR="000A1F01">
        <w:t>souběh silnoproudého rozvodu</w:t>
      </w:r>
      <w:r>
        <w:t xml:space="preserve"> a </w:t>
      </w:r>
      <w:r w:rsidR="000A1F01">
        <w:t>rozvodu elektronických komunikací navrženy</w:t>
      </w:r>
      <w:r>
        <w:t xml:space="preserve"> a </w:t>
      </w:r>
      <w:r w:rsidR="000A1F01">
        <w:t>provedeny tak, aby se oba rozvody vzájemně neovlivňovaly.</w:t>
      </w:r>
    </w:p>
    <w:p w14:paraId="3E8B0ED6" w14:textId="71843570" w:rsidR="000A1F01" w:rsidRDefault="00E00196" w:rsidP="000A1F01">
      <w:r>
        <w:t>Dle </w:t>
      </w:r>
      <w:r w:rsidR="000A1F01">
        <w:t>ČSN</w:t>
      </w:r>
      <w:r>
        <w:t> 33 </w:t>
      </w:r>
      <w:r w:rsidR="000A1F01">
        <w:t xml:space="preserve">2000-4-444, </w:t>
      </w:r>
      <w:r>
        <w:t>čl. </w:t>
      </w:r>
      <w:r w:rsidR="000A1F01">
        <w:t xml:space="preserve">444.4.2 </w:t>
      </w:r>
      <w:r>
        <w:t>písm. </w:t>
      </w:r>
      <w:r w:rsidR="000A1F01">
        <w:t>d) by měly být silové</w:t>
      </w:r>
      <w:r>
        <w:t xml:space="preserve"> a </w:t>
      </w:r>
      <w:r w:rsidR="000A1F01">
        <w:t>slaboproudé kabely vedeny zvlášť</w:t>
      </w:r>
      <w:r>
        <w:t xml:space="preserve"> v </w:t>
      </w:r>
      <w:r w:rsidR="000A1F01">
        <w:t>souladu</w:t>
      </w:r>
      <w:r>
        <w:t xml:space="preserve"> s </w:t>
      </w:r>
      <w:r w:rsidR="000A1F01">
        <w:t>požadavky</w:t>
      </w:r>
      <w:r>
        <w:t xml:space="preserve"> a </w:t>
      </w:r>
      <w:r w:rsidR="000A1F01">
        <w:t>doporučeními</w:t>
      </w:r>
      <w:r>
        <w:t xml:space="preserve"> ČSN EN </w:t>
      </w:r>
      <w:r w:rsidR="000A1F01">
        <w:t>50174-2</w:t>
      </w:r>
      <w:r>
        <w:t> ed. </w:t>
      </w:r>
      <w:r w:rsidR="000A1F01">
        <w:t xml:space="preserve">3, </w:t>
      </w:r>
      <w:r>
        <w:t>čl. </w:t>
      </w:r>
      <w:r w:rsidR="000A1F01">
        <w:t xml:space="preserve">6.2, </w:t>
      </w:r>
      <w:r>
        <w:t>popř. </w:t>
      </w:r>
      <w:r w:rsidR="000A1F01">
        <w:t xml:space="preserve">dle </w:t>
      </w:r>
      <w:r>
        <w:t>čl. </w:t>
      </w:r>
      <w:r w:rsidR="000A1F01">
        <w:t xml:space="preserve">444.6.2 musí být </w:t>
      </w:r>
      <w:r w:rsidR="000A1F01">
        <w:lastRenderedPageBreak/>
        <w:t>oddělovací vzdušná vzdálenost mezi silovými</w:t>
      </w:r>
      <w:r>
        <w:t xml:space="preserve"> a </w:t>
      </w:r>
      <w:r w:rsidR="000A1F01">
        <w:t>slaboproudými kabely nejméně 200</w:t>
      </w:r>
      <w:r>
        <w:t> mm</w:t>
      </w:r>
      <w:r w:rsidR="000A1F01">
        <w:t>. Silové</w:t>
      </w:r>
      <w:r>
        <w:t xml:space="preserve"> a </w:t>
      </w:r>
      <w:r w:rsidR="000A1F01">
        <w:t>slaboproudé kabely by se dále měly křížit pokud možno pouze</w:t>
      </w:r>
      <w:r>
        <w:t xml:space="preserve"> v </w:t>
      </w:r>
      <w:r w:rsidR="000A1F01">
        <w:t>pravých úhlech.</w:t>
      </w:r>
    </w:p>
    <w:p w14:paraId="58B54B00" w14:textId="67C39EB4" w:rsidR="000A1F01" w:rsidRDefault="00E00196" w:rsidP="000A1F01">
      <w:r>
        <w:t>Dle </w:t>
      </w:r>
      <w:r w:rsidR="000A1F01">
        <w:t>ČSN</w:t>
      </w:r>
      <w:r>
        <w:t> 33 </w:t>
      </w:r>
      <w:r w:rsidR="000A1F01">
        <w:t xml:space="preserve">2000-4-444, </w:t>
      </w:r>
      <w:r>
        <w:t>čl. </w:t>
      </w:r>
      <w:r w:rsidR="000A1F01">
        <w:t xml:space="preserve">444.4.2 </w:t>
      </w:r>
      <w:r>
        <w:t>písm. </w:t>
      </w:r>
      <w:r w:rsidR="000A1F01">
        <w:t>h) musí být veškeré kabely odděleny od jímací soustavy</w:t>
      </w:r>
      <w:r>
        <w:t xml:space="preserve"> a </w:t>
      </w:r>
      <w:r w:rsidR="000A1F01">
        <w:t>od svodů systému ochrany před bleskem (LPS) buď minimální vzdáleností, nebo použitím stínění.</w:t>
      </w:r>
    </w:p>
    <w:p w14:paraId="6B7E17CE" w14:textId="7035BF14" w:rsidR="000A1F01" w:rsidRDefault="000A1F01" w:rsidP="000A1F01">
      <w:r>
        <w:t>Při návrhu vnitřních rozvodů je třeba dle zajistit</w:t>
      </w:r>
      <w:r w:rsidR="00E00196">
        <w:t xml:space="preserve"> i </w:t>
      </w:r>
      <w:r>
        <w:t>vnitřní ochranu před bleskem</w:t>
      </w:r>
      <w:r w:rsidR="00E00196">
        <w:t xml:space="preserve"> v </w:t>
      </w:r>
      <w:r>
        <w:t>souladu</w:t>
      </w:r>
      <w:r w:rsidR="00E00196">
        <w:t xml:space="preserve"> s </w:t>
      </w:r>
      <w:r>
        <w:t>požadavky uvedenými</w:t>
      </w:r>
      <w:r w:rsidR="00E00196">
        <w:t xml:space="preserve"> v </w:t>
      </w:r>
      <w:r>
        <w:t xml:space="preserve">souboru </w:t>
      </w:r>
      <w:r w:rsidR="00E00196">
        <w:t>ČSN EN </w:t>
      </w:r>
      <w:r>
        <w:t>62305. Této ochrany se dle ČSN</w:t>
      </w:r>
      <w:r w:rsidR="00E00196">
        <w:t> 33 </w:t>
      </w:r>
      <w:r>
        <w:t>2130</w:t>
      </w:r>
      <w:r w:rsidR="00E00196">
        <w:t> ed. </w:t>
      </w:r>
      <w:r>
        <w:t>4, POZNÁMKA 1</w:t>
      </w:r>
      <w:r w:rsidR="00E00196">
        <w:t xml:space="preserve"> v čl. </w:t>
      </w:r>
      <w:r>
        <w:t>4.1.3 dosahuje především zamezením vzniku zbytečných smyček tvořených silovými rozvody</w:t>
      </w:r>
      <w:r w:rsidR="00E00196">
        <w:t xml:space="preserve"> a </w:t>
      </w:r>
      <w:r>
        <w:t>rozvody elektronických komunikací,</w:t>
      </w:r>
      <w:r w:rsidR="00E00196">
        <w:t xml:space="preserve"> a </w:t>
      </w:r>
      <w:r>
        <w:t>neukládáním elektrického vedení</w:t>
      </w:r>
      <w:r w:rsidR="00E00196">
        <w:t xml:space="preserve"> v </w:t>
      </w:r>
      <w:r>
        <w:t>blízkosti jímacích vedení</w:t>
      </w:r>
      <w:r w:rsidR="00E00196">
        <w:t xml:space="preserve"> a </w:t>
      </w:r>
      <w:r>
        <w:t>svodů hromosvodu.</w:t>
      </w:r>
    </w:p>
    <w:p w14:paraId="21C8D22E" w14:textId="20320A2E" w:rsidR="000A1F01" w:rsidRDefault="00E00196" w:rsidP="000A1F01">
      <w:r>
        <w:t>Dle </w:t>
      </w:r>
      <w:r w:rsidR="000A1F01">
        <w:t>ČSN</w:t>
      </w:r>
      <w:r>
        <w:t> 33 </w:t>
      </w:r>
      <w:r w:rsidR="000A1F01">
        <w:t>2130</w:t>
      </w:r>
      <w:r>
        <w:t> ed. </w:t>
      </w:r>
      <w:r w:rsidR="000A1F01">
        <w:t xml:space="preserve">4, </w:t>
      </w:r>
      <w:r>
        <w:t>čl. </w:t>
      </w:r>
      <w:r w:rsidR="000A1F01">
        <w:t>C.2 se</w:t>
      </w:r>
      <w:r>
        <w:t xml:space="preserve"> v </w:t>
      </w:r>
      <w:r w:rsidR="000A1F01">
        <w:t>řešené instalaci přepokládá podíl proudů třetí harmonické</w:t>
      </w:r>
      <w:r>
        <w:t xml:space="preserve"> a </w:t>
      </w:r>
      <w:r w:rsidR="000A1F01">
        <w:t>jejích lichých násobků minimálně</w:t>
      </w:r>
      <w:r>
        <w:t xml:space="preserve"> v </w:t>
      </w:r>
      <w:r w:rsidR="000A1F01">
        <w:t>rozmezí 15 ÷</w:t>
      </w:r>
      <w:r>
        <w:t> 33 </w:t>
      </w:r>
      <w:r w:rsidR="000A1F01">
        <w:t>%.</w:t>
      </w:r>
      <w:r w:rsidR="000A1F01">
        <w:rPr>
          <w:rStyle w:val="Znakapoznpodarou"/>
        </w:rPr>
        <w:footnoteReference w:id="3"/>
      </w:r>
    </w:p>
    <w:p w14:paraId="6ECA79F6" w14:textId="1A076851" w:rsidR="000A1F01" w:rsidRDefault="00E00196" w:rsidP="000A1F01">
      <w:r>
        <w:t>Dle </w:t>
      </w:r>
      <w:r w:rsidR="000A1F01">
        <w:t>ČSN</w:t>
      </w:r>
      <w:r>
        <w:t> 33 </w:t>
      </w:r>
      <w:r w:rsidR="000A1F01">
        <w:t>2000-5-52</w:t>
      </w:r>
      <w:r>
        <w:t> ed. </w:t>
      </w:r>
      <w:r w:rsidR="000A1F01">
        <w:t xml:space="preserve">2, </w:t>
      </w:r>
      <w:r>
        <w:t>čl. </w:t>
      </w:r>
      <w:r w:rsidR="000A1F01">
        <w:t>524.2 je pravděpodobné, že řešené instalace budou obsahovat třetí</w:t>
      </w:r>
      <w:r>
        <w:t xml:space="preserve"> a </w:t>
      </w:r>
      <w:r w:rsidR="000A1F01">
        <w:t>liché násobky třetí harmonické proudů,</w:t>
      </w:r>
      <w:r>
        <w:t xml:space="preserve"> a </w:t>
      </w:r>
      <w:r w:rsidR="000A1F01">
        <w:t>celkové harmonické zkreslení bude nejméně 15 ÷</w:t>
      </w:r>
      <w:r>
        <w:t> 33 </w:t>
      </w:r>
      <w:r w:rsidR="000A1F01">
        <w:t>%.</w:t>
      </w:r>
      <w:r w:rsidR="000A1F01">
        <w:rPr>
          <w:rStyle w:val="Znakapoznpodarou"/>
        </w:rPr>
        <w:footnoteReference w:id="4"/>
      </w:r>
      <w:r w:rsidR="000A1F01">
        <w:rPr>
          <w:rStyle w:val="Znakapoznpodarou"/>
        </w:rPr>
        <w:footnoteReference w:id="5"/>
      </w:r>
    </w:p>
    <w:p w14:paraId="64368EB9" w14:textId="6A1E803A" w:rsidR="000A1F01" w:rsidRDefault="00E00196" w:rsidP="000A1F01">
      <w:r>
        <w:t>Dle </w:t>
      </w:r>
      <w:r w:rsidR="000A1F01">
        <w:t>ČSN</w:t>
      </w:r>
      <w:r>
        <w:t> 33 </w:t>
      </w:r>
      <w:r w:rsidR="000A1F01">
        <w:t>2000-5-52</w:t>
      </w:r>
      <w:r>
        <w:t> ed. </w:t>
      </w:r>
      <w:r w:rsidR="000A1F01">
        <w:t xml:space="preserve">2, </w:t>
      </w:r>
      <w:r>
        <w:t>čl. </w:t>
      </w:r>
      <w:r w:rsidR="000A1F01">
        <w:t>523.6.3</w:t>
      </w:r>
      <w:r>
        <w:t xml:space="preserve"> a čl. </w:t>
      </w:r>
      <w:r w:rsidR="000A1F01">
        <w:t>524.2.3 nesmí být</w:t>
      </w:r>
      <w:r>
        <w:t xml:space="preserve"> v </w:t>
      </w:r>
      <w:r w:rsidR="000A1F01">
        <w:t>takovém případě (</w:t>
      </w:r>
      <w:r>
        <w:t>tj. v </w:t>
      </w:r>
      <w:r w:rsidR="000A1F01">
        <w:t>případě, kdy je podíl třetí</w:t>
      </w:r>
      <w:r>
        <w:t xml:space="preserve"> a </w:t>
      </w:r>
      <w:r w:rsidR="000A1F01">
        <w:t xml:space="preserve">lichých násobků třetí harmonické větší než 15 %) průřez nulových vodičů (a dle </w:t>
      </w:r>
      <w:r>
        <w:t>čl. </w:t>
      </w:r>
      <w:r w:rsidR="000A1F01">
        <w:t>523.6.4 identicky</w:t>
      </w:r>
      <w:r>
        <w:t xml:space="preserve"> i </w:t>
      </w:r>
      <w:r w:rsidR="000A1F01">
        <w:t>průřez P</w:t>
      </w:r>
      <w:r>
        <w:t>EN </w:t>
      </w:r>
      <w:r w:rsidR="000A1F01">
        <w:t>vodičů) menší, než průřez vodičů fázových. Je tedy nepřípustné používat redukované průřezy N či P</w:t>
      </w:r>
      <w:r>
        <w:t>EN </w:t>
      </w:r>
      <w:r w:rsidR="000A1F01">
        <w:t>vodičů.</w:t>
      </w:r>
    </w:p>
    <w:p w14:paraId="68FE43DD" w14:textId="4EC41453" w:rsidR="000A1F01" w:rsidRDefault="000A1F01" w:rsidP="000A1F01">
      <w:r>
        <w:t>Pro jištění světelných obvodů se dle ČSN</w:t>
      </w:r>
      <w:r w:rsidR="00E00196">
        <w:t> 33 </w:t>
      </w:r>
      <w:r>
        <w:t>2130</w:t>
      </w:r>
      <w:r w:rsidR="00E00196">
        <w:t> ed. </w:t>
      </w:r>
      <w:r>
        <w:t xml:space="preserve">4, </w:t>
      </w:r>
      <w:r w:rsidR="00E00196">
        <w:t>čl. </w:t>
      </w:r>
      <w:r>
        <w:t>5.2.9 nesmí používat RCD typu AC.</w:t>
      </w:r>
    </w:p>
    <w:p w14:paraId="3F52657F" w14:textId="2F9DCE41" w:rsidR="000A1F01" w:rsidRDefault="00E00196" w:rsidP="000A1F01">
      <w:r>
        <w:t>Dle </w:t>
      </w:r>
      <w:r w:rsidR="000A1F01">
        <w:t>ČSN</w:t>
      </w:r>
      <w:r>
        <w:t> 33 </w:t>
      </w:r>
      <w:r w:rsidR="000A1F01">
        <w:t>2000-5-53</w:t>
      </w:r>
      <w:r>
        <w:t> ed. </w:t>
      </w:r>
      <w:r w:rsidR="000A1F01">
        <w:t xml:space="preserve">3, </w:t>
      </w:r>
      <w:r>
        <w:t>Příloha </w:t>
      </w:r>
      <w:r w:rsidR="000A1F01">
        <w:t>B je pro elektronické spotřebiče</w:t>
      </w:r>
      <w:r>
        <w:t xml:space="preserve"> s </w:t>
      </w:r>
      <w:r w:rsidR="000A1F01">
        <w:t>jednofázovými usměrňovači přípustné používat minimálně proudové chrániče typu A, pro elektronické spotřebiče</w:t>
      </w:r>
      <w:r>
        <w:t xml:space="preserve"> s </w:t>
      </w:r>
      <w:r w:rsidR="000A1F01">
        <w:t>vyhlazením nebo</w:t>
      </w:r>
      <w:r>
        <w:t xml:space="preserve"> s </w:t>
      </w:r>
      <w:r w:rsidR="000A1F01">
        <w:t>trojfázovými usměrňovači je přípustné používat minimálně proudové chrániče typu B.</w:t>
      </w:r>
    </w:p>
    <w:p w14:paraId="1A9CF968" w14:textId="77777777" w:rsidR="000A1F01" w:rsidRDefault="000A1F01" w:rsidP="000A1F01">
      <w:pPr>
        <w:pStyle w:val="Nadpis1"/>
      </w:pPr>
      <w:bookmarkStart w:id="13" w:name="_Toc191375804"/>
      <w:r>
        <w:lastRenderedPageBreak/>
        <w:t>POPIS NAVRŽENÉHO ŘEŠENÍ</w:t>
      </w:r>
      <w:bookmarkEnd w:id="13"/>
    </w:p>
    <w:p w14:paraId="6D5A524C" w14:textId="77A5EE59" w:rsidR="000A1F01" w:rsidRDefault="000A1F01" w:rsidP="000A1F01">
      <w:r>
        <w:t>Tato technická zpráva je nedílnou součástí projektové dokumentace</w:t>
      </w:r>
      <w:r w:rsidR="00E00196">
        <w:t xml:space="preserve"> a </w:t>
      </w:r>
      <w:r>
        <w:t>doplňuje její výkresovou část.</w:t>
      </w:r>
    </w:p>
    <w:p w14:paraId="779BE6DD" w14:textId="291ED6FD" w:rsidR="000A1F01" w:rsidRDefault="000A1F01" w:rsidP="000A1F01">
      <w:r>
        <w:t>Jelikož je</w:t>
      </w:r>
      <w:r w:rsidR="00E00196">
        <w:t xml:space="preserve"> v </w:t>
      </w:r>
      <w:r>
        <w:t>řešené oblasti silnoproudých elektroinstalací legislativně vyžadována odborná způsobilost zhotovitele (viz zejména kapitola „Podmínky pro realizaci díla</w:t>
      </w:r>
      <w:r w:rsidR="00E00196">
        <w:t xml:space="preserve"> a </w:t>
      </w:r>
      <w:r>
        <w:t>jeho uvedení do provozu“ dále), pak se od zhotovitele důvodně očekává, že je schopen jednat se znalostí</w:t>
      </w:r>
      <w:r w:rsidR="00E00196">
        <w:t xml:space="preserve"> a </w:t>
      </w:r>
      <w:r>
        <w:t>pečlivostí,</w:t>
      </w:r>
      <w:r w:rsidR="00E00196">
        <w:t xml:space="preserve"> a </w:t>
      </w:r>
      <w:r>
        <w:t>že tyto</w:t>
      </w:r>
      <w:r w:rsidR="00E00196">
        <w:t xml:space="preserve"> i </w:t>
      </w:r>
      <w:r>
        <w:t>uplatní.</w:t>
      </w:r>
      <w:r w:rsidR="00E00196">
        <w:t xml:space="preserve"> Z </w:t>
      </w:r>
      <w:r>
        <w:t>titulu zákonné povinnosti odborné péče se</w:t>
      </w:r>
      <w:r w:rsidR="00E00196">
        <w:t xml:space="preserve"> u </w:t>
      </w:r>
      <w:r>
        <w:t>zhotovitele očekává znalost</w:t>
      </w:r>
      <w:r w:rsidR="00E00196">
        <w:t xml:space="preserve"> a </w:t>
      </w:r>
      <w:r>
        <w:t>splnění všech požadavků zde jmenovaných legislativních předpisů</w:t>
      </w:r>
      <w:r w:rsidR="00E00196">
        <w:t xml:space="preserve"> a </w:t>
      </w:r>
      <w:r>
        <w:t xml:space="preserve">technických norem </w:t>
      </w:r>
      <w:r w:rsidR="00E00196">
        <w:t>ČSN a ČSN </w:t>
      </w:r>
      <w:r>
        <w:t>EN, byť by</w:t>
      </w:r>
      <w:r w:rsidR="00E00196">
        <w:t xml:space="preserve"> v </w:t>
      </w:r>
      <w:r>
        <w:t>této dokumentaci jejich jednotlivé požadavky nebyly přímo vypsány.</w:t>
      </w:r>
      <w:r>
        <w:rPr>
          <w:rStyle w:val="Znakapoznpodarou"/>
        </w:rPr>
        <w:footnoteReference w:id="6"/>
      </w:r>
    </w:p>
    <w:p w14:paraId="26B00252" w14:textId="4DB01F5C" w:rsidR="000A1F01" w:rsidRDefault="00E00196" w:rsidP="000A1F01">
      <w:r>
        <w:t>Dle </w:t>
      </w:r>
      <w:r w:rsidR="000A1F01">
        <w:t>ČSN</w:t>
      </w:r>
      <w:r>
        <w:t> 33 </w:t>
      </w:r>
      <w:r w:rsidR="000A1F01">
        <w:t>2000-1</w:t>
      </w:r>
      <w:r>
        <w:t> ed. </w:t>
      </w:r>
      <w:r w:rsidR="000A1F01">
        <w:t xml:space="preserve">2, </w:t>
      </w:r>
      <w:r>
        <w:t>čl. </w:t>
      </w:r>
      <w:r w:rsidR="000A1F01">
        <w:t>134.1.1 musí být pro zřizování elektrických rozvodů</w:t>
      </w:r>
      <w:r>
        <w:t xml:space="preserve"> a </w:t>
      </w:r>
      <w:r w:rsidR="000A1F01">
        <w:t>zařízení použito vhodných materiálů</w:t>
      </w:r>
      <w:r>
        <w:t xml:space="preserve"> a </w:t>
      </w:r>
      <w:r w:rsidR="000A1F01">
        <w:t>práce musí být provedena odborně (dobré řemeslné úrovně), osobou</w:t>
      </w:r>
      <w:r>
        <w:t xml:space="preserve"> s </w:t>
      </w:r>
      <w:r w:rsidR="000A1F01">
        <w:t>odpovídající kvalifikací (viz kapitola „Podmínky pro realizaci díla</w:t>
      </w:r>
      <w:r>
        <w:t xml:space="preserve"> a </w:t>
      </w:r>
      <w:r w:rsidR="000A1F01">
        <w:t>jeho uvedení do provozu“ dále); veškeré výrobky musí být vždy nainstalovány</w:t>
      </w:r>
      <w:r>
        <w:t xml:space="preserve"> v </w:t>
      </w:r>
      <w:r w:rsidR="000A1F01">
        <w:t>souladu</w:t>
      </w:r>
      <w:r>
        <w:t xml:space="preserve"> s </w:t>
      </w:r>
      <w:r w:rsidR="000A1F01">
        <w:t>pokyny poskytnutými jejich výrobcem.</w:t>
      </w:r>
    </w:p>
    <w:p w14:paraId="7B200D5A" w14:textId="40BD5E62" w:rsidR="000A1F01" w:rsidRDefault="000A1F01" w:rsidP="000A1F01">
      <w:r>
        <w:t>V případě jakýchkoli nejasností či potřeby dopřesnění detailů</w:t>
      </w:r>
      <w:r w:rsidR="00E00196">
        <w:t xml:space="preserve"> a </w:t>
      </w:r>
      <w:r>
        <w:t>podrobností, stejně jako</w:t>
      </w:r>
      <w:r w:rsidR="00E00196">
        <w:t xml:space="preserve"> v </w:t>
      </w:r>
      <w:r>
        <w:t>případech vyžadovaných souvisejícími legislativními předpisy, musí stavbyvedoucí zhotovitele ve smyslu jeho povinností dle</w:t>
      </w:r>
      <w:r w:rsidR="00E00196">
        <w:t xml:space="preserve"> § </w:t>
      </w:r>
      <w:r>
        <w:t xml:space="preserve">164 </w:t>
      </w:r>
      <w:r w:rsidR="00E00196">
        <w:t>odst. </w:t>
      </w:r>
      <w:r>
        <w:t xml:space="preserve">1 </w:t>
      </w:r>
      <w:r w:rsidR="00E00196">
        <w:t>písm. </w:t>
      </w:r>
      <w:r>
        <w:t>d)</w:t>
      </w:r>
      <w:r w:rsidR="00E00196">
        <w:t xml:space="preserve"> a </w:t>
      </w:r>
      <w:r>
        <w:t>e) zákona</w:t>
      </w:r>
      <w:r w:rsidR="00E00196">
        <w:t xml:space="preserve"> č. </w:t>
      </w:r>
      <w:r>
        <w:t>283/2021</w:t>
      </w:r>
      <w:r w:rsidR="00E00196">
        <w:t> Sb.</w:t>
      </w:r>
      <w:r>
        <w:t>, stavební zákon, ve znění pozdějších předpisů, zvážit,</w:t>
      </w:r>
      <w:r w:rsidR="00E00196">
        <w:t xml:space="preserve"> a </w:t>
      </w:r>
      <w:r>
        <w:t>v nezbytném rozsahu</w:t>
      </w:r>
      <w:r w:rsidR="00E00196">
        <w:t xml:space="preserve"> i </w:t>
      </w:r>
      <w:r>
        <w:t>iniciovat dopracování realizační dokumentace.</w:t>
      </w:r>
      <w:r>
        <w:rPr>
          <w:rStyle w:val="Znakapoznpodarou"/>
        </w:rPr>
        <w:footnoteReference w:id="7"/>
      </w:r>
      <w:r w:rsidR="00E00196">
        <w:t xml:space="preserve"> </w:t>
      </w:r>
      <w:r>
        <w:t>Tato povinnost se vztahuje především na případy podmíněné stavebním vybavením zhotovitele, jím používanými technologiemi, technologickými</w:t>
      </w:r>
      <w:r w:rsidR="00E00196">
        <w:t xml:space="preserve"> a </w:t>
      </w:r>
      <w:r>
        <w:t>pracovními postupy, konkrétními osazenými výrobky</w:t>
      </w:r>
      <w:r w:rsidR="00E00196">
        <w:t xml:space="preserve"> a </w:t>
      </w:r>
      <w:r>
        <w:t>požadavky jejich výrobců, odbornou úrovní pracovníků zhotovitele, organizací práce</w:t>
      </w:r>
      <w:r w:rsidR="00E00196">
        <w:t xml:space="preserve"> a </w:t>
      </w:r>
      <w:r>
        <w:t>skutečným postupem prací. Součástí realizační dokumentace zhotovitele musí rovněž být</w:t>
      </w:r>
      <w:r w:rsidR="00E00196">
        <w:t xml:space="preserve"> i </w:t>
      </w:r>
      <w:r>
        <w:t>zohlednění všech nezbytných postupů</w:t>
      </w:r>
      <w:r w:rsidR="00E00196">
        <w:t xml:space="preserve"> a </w:t>
      </w:r>
      <w:r>
        <w:t>opatření, která mají sloužit</w:t>
      </w:r>
      <w:r w:rsidR="00E00196">
        <w:t xml:space="preserve"> k </w:t>
      </w:r>
      <w:r>
        <w:t>ochraně bezpečnosti</w:t>
      </w:r>
      <w:r w:rsidR="00E00196">
        <w:t xml:space="preserve"> a </w:t>
      </w:r>
      <w:r>
        <w:t>zdraví při práci na stavbě. Realizační dokumentace musí být jednoznačná, obsahově musí reflektovat požadavky zde uvedených legislativních předpisů</w:t>
      </w:r>
      <w:r w:rsidR="00E00196">
        <w:t xml:space="preserve"> a </w:t>
      </w:r>
      <w:r>
        <w:t>technických norem, musí</w:t>
      </w:r>
      <w:r w:rsidR="00E00196">
        <w:t xml:space="preserve"> v </w:t>
      </w:r>
      <w:r>
        <w:t>ní být uvedeny veškeré typy konkrétních použitých výrobků</w:t>
      </w:r>
      <w:r w:rsidR="00E00196">
        <w:t xml:space="preserve"> a </w:t>
      </w:r>
      <w:r>
        <w:t>musí obsahovat veškerá konkrétní detailní</w:t>
      </w:r>
      <w:r w:rsidR="00E00196">
        <w:t xml:space="preserve"> a </w:t>
      </w:r>
      <w:r>
        <w:t>jednoznačná schémata zapojení.</w:t>
      </w:r>
    </w:p>
    <w:p w14:paraId="2B7FA1FB" w14:textId="1F8DCD84" w:rsidR="000A1F01" w:rsidRDefault="000A1F01" w:rsidP="000A1F01">
      <w:r>
        <w:t>Z titulu zákonné povinnosti odborné péče (viz výše) se od zhotovitele očekává, že bez zbytečného odkladu upozorní na případné vady projektové dokumentace, kterou obdržel jako pokyn</w:t>
      </w:r>
      <w:r w:rsidR="00E00196">
        <w:t xml:space="preserve"> k </w:t>
      </w:r>
      <w:r>
        <w:t>realizaci.</w:t>
      </w:r>
      <w:r w:rsidR="00E00196">
        <w:t> V </w:t>
      </w:r>
      <w:r>
        <w:t>rámci přípravy je zhotovitel povinen ověřit</w:t>
      </w:r>
      <w:r w:rsidR="00E00196">
        <w:t xml:space="preserve"> i </w:t>
      </w:r>
      <w:r>
        <w:t>veškeré míry</w:t>
      </w:r>
      <w:r w:rsidR="00E00196">
        <w:t xml:space="preserve"> a </w:t>
      </w:r>
      <w:r>
        <w:t>počty, uváděné</w:t>
      </w:r>
      <w:r w:rsidR="00E00196">
        <w:t xml:space="preserve"> v </w:t>
      </w:r>
      <w:r>
        <w:t>dokumentaci.</w:t>
      </w:r>
      <w:r>
        <w:rPr>
          <w:rStyle w:val="Znakapoznpodarou"/>
        </w:rPr>
        <w:footnoteReference w:id="8"/>
      </w:r>
    </w:p>
    <w:p w14:paraId="2F042FE0" w14:textId="33424178" w:rsidR="000A1F01" w:rsidRDefault="000A1F01" w:rsidP="000A1F01">
      <w:r>
        <w:t>Použitý materiál</w:t>
      </w:r>
      <w:r w:rsidR="00E00196">
        <w:t xml:space="preserve"> a </w:t>
      </w:r>
      <w:r>
        <w:t>osazované výrobky musí splňovat požadavky souvisejících výrobkových norem.</w:t>
      </w:r>
    </w:p>
    <w:p w14:paraId="70515B57" w14:textId="31E8B61D" w:rsidR="000A1F01" w:rsidRDefault="000A1F01" w:rsidP="000A1F01">
      <w:r>
        <w:t>Součástí prací</w:t>
      </w:r>
      <w:r w:rsidR="00E00196">
        <w:t xml:space="preserve"> a </w:t>
      </w:r>
      <w:r>
        <w:t>dodávek dle této projektové dokumentace je</w:t>
      </w:r>
      <w:r w:rsidR="00E00196">
        <w:t xml:space="preserve"> i </w:t>
      </w:r>
      <w:r>
        <w:t>veškeré nezbytné nastavení dodaných zařízení, výrobků</w:t>
      </w:r>
      <w:r w:rsidR="00E00196">
        <w:t xml:space="preserve"> a </w:t>
      </w:r>
      <w:r>
        <w:t>kompletů, včetně jejich funkčního</w:t>
      </w:r>
      <w:r w:rsidR="00E00196">
        <w:t xml:space="preserve"> a </w:t>
      </w:r>
      <w:r>
        <w:t>komplexního odzkoušení</w:t>
      </w:r>
      <w:r w:rsidR="00E00196">
        <w:t xml:space="preserve"> a </w:t>
      </w:r>
      <w:r>
        <w:t>zprovoznění.</w:t>
      </w:r>
    </w:p>
    <w:p w14:paraId="107E5650" w14:textId="0FF4792E" w:rsidR="000A1F01" w:rsidRDefault="000A1F01" w:rsidP="000A1F01">
      <w:r>
        <w:t>Výslovně se upozorňuje, že bude-li zhotovitel chtít nárokovat nějaké chybějící délky kabelů, bude současně požadováno přeměřit</w:t>
      </w:r>
      <w:r w:rsidR="00E00196">
        <w:t xml:space="preserve"> i </w:t>
      </w:r>
      <w:r>
        <w:t>veškeré instalované kabeláže,</w:t>
      </w:r>
      <w:r w:rsidR="00E00196">
        <w:t xml:space="preserve"> a </w:t>
      </w:r>
      <w:r>
        <w:t>dle toho provádět odpočty. Veškeré délky kabelů</w:t>
      </w:r>
      <w:r w:rsidR="00E00196">
        <w:t xml:space="preserve"> v </w:t>
      </w:r>
      <w:r>
        <w:t>dokumentaci jsou totiž odměřeny nejen horizontálně</w:t>
      </w:r>
      <w:r w:rsidR="00E00196">
        <w:t xml:space="preserve"> z </w:t>
      </w:r>
      <w:r>
        <w:t>půdorysů, ale jsou</w:t>
      </w:r>
      <w:r w:rsidR="00E00196">
        <w:t xml:space="preserve"> k </w:t>
      </w:r>
      <w:r>
        <w:t>nim připočteny</w:t>
      </w:r>
      <w:r w:rsidR="00E00196">
        <w:t xml:space="preserve"> i </w:t>
      </w:r>
      <w:r>
        <w:t>veškeré potřebné vertikální délky, délky potřebné</w:t>
      </w:r>
      <w:r w:rsidR="00E00196">
        <w:t xml:space="preserve"> k </w:t>
      </w:r>
      <w:r>
        <w:t>připojení, délky</w:t>
      </w:r>
      <w:r w:rsidR="00E00196">
        <w:t xml:space="preserve"> k </w:t>
      </w:r>
      <w:r>
        <w:t>napojení zásuvek, vývodů, svítidel, vypínačů, atd.,</w:t>
      </w:r>
      <w:r w:rsidR="00E00196">
        <w:t xml:space="preserve"> a </w:t>
      </w:r>
      <w:r>
        <w:t>ke všemu je ještě připočtena 15 % délková rezerva.</w:t>
      </w:r>
    </w:p>
    <w:p w14:paraId="542059C3" w14:textId="44709647" w:rsidR="000A1F01" w:rsidRDefault="000A1F01" w:rsidP="000A1F01">
      <w:r>
        <w:lastRenderedPageBreak/>
        <w:t>Veškeré případné, avšak zásadně pouze předem odsouhlasené změny, stejně jako veškerá konkrétní zapojení</w:t>
      </w:r>
      <w:r w:rsidR="00E00196">
        <w:t xml:space="preserve"> a </w:t>
      </w:r>
      <w:r>
        <w:t>elektrické návaznosti všech skutečných výrobků, osazených</w:t>
      </w:r>
      <w:r w:rsidR="00E00196">
        <w:t xml:space="preserve"> v </w:t>
      </w:r>
      <w:r>
        <w:t>rámci dodávek této veřejné zakázky na stavební práce, je zhotovitel povinen zaznamenat</w:t>
      </w:r>
      <w:r w:rsidR="00E00196">
        <w:t xml:space="preserve"> v </w:t>
      </w:r>
      <w:r>
        <w:t>dokumentaci skutečného provedení.</w:t>
      </w:r>
    </w:p>
    <w:p w14:paraId="10B76A0D" w14:textId="2D77AE3D" w:rsidR="000A1F01" w:rsidRDefault="000A1F01" w:rsidP="000A1F01">
      <w:r>
        <w:t>Zdůrazňuje se, že projektant dle</w:t>
      </w:r>
      <w:r w:rsidR="00E00196">
        <w:t xml:space="preserve"> § </w:t>
      </w:r>
      <w:r>
        <w:t xml:space="preserve">162 </w:t>
      </w:r>
      <w:r w:rsidR="00E00196">
        <w:t>odst. </w:t>
      </w:r>
      <w:r>
        <w:t>4 zákona</w:t>
      </w:r>
      <w:r w:rsidR="00E00196">
        <w:t xml:space="preserve"> č. </w:t>
      </w:r>
      <w:r>
        <w:t>283/2021</w:t>
      </w:r>
      <w:r w:rsidR="00E00196">
        <w:t> Sb.</w:t>
      </w:r>
      <w:r>
        <w:t>, stavební zákon, ve znění pozdějších předpisů, neodpovídá za odchylky od projektové dokumentace, ke kterým došlo při provádění stavby,</w:t>
      </w:r>
      <w:r w:rsidR="00E00196">
        <w:t xml:space="preserve"> a </w:t>
      </w:r>
      <w:r>
        <w:t>které neschválil.</w:t>
      </w:r>
    </w:p>
    <w:p w14:paraId="3A240BA6" w14:textId="77777777" w:rsidR="000A1F01" w:rsidRDefault="000A1F01" w:rsidP="000A1F01">
      <w:pPr>
        <w:pStyle w:val="Nadpis2"/>
      </w:pPr>
      <w:bookmarkStart w:id="14" w:name="_Toc191375805"/>
      <w:r>
        <w:t>Způsob připojení na místní technickou infrastrukturu</w:t>
      </w:r>
      <w:bookmarkEnd w:id="14"/>
    </w:p>
    <w:p w14:paraId="7C58F695" w14:textId="70DA5FF8" w:rsidR="000A1F01" w:rsidRDefault="001E5C8E" w:rsidP="000A1F01">
      <w:r>
        <w:t>Není součástí řešení tohoto projektu, kabelový přívod do bytové jednotky je stávající.</w:t>
      </w:r>
      <w:r w:rsidR="00B569E6">
        <w:t xml:space="preserve"> Fakturační měření a kabelový přívod do bytové jednotky zůstává stávající.</w:t>
      </w:r>
    </w:p>
    <w:p w14:paraId="5BE01182" w14:textId="77777777" w:rsidR="000A1F01" w:rsidRDefault="000A1F01" w:rsidP="000A1F01">
      <w:pPr>
        <w:pStyle w:val="Nadpis2"/>
      </w:pPr>
      <w:bookmarkStart w:id="15" w:name="_Toc191375806"/>
      <w:r>
        <w:t>Uzemnění</w:t>
      </w:r>
      <w:bookmarkEnd w:id="15"/>
    </w:p>
    <w:p w14:paraId="018A707B" w14:textId="5CA4031A" w:rsidR="000A1F01" w:rsidRDefault="00E00196" w:rsidP="000A1F01">
      <w:r>
        <w:t>Dle </w:t>
      </w:r>
      <w:r w:rsidR="000A1F01">
        <w:t>ČSN</w:t>
      </w:r>
      <w:r>
        <w:t> 33 </w:t>
      </w:r>
      <w:r w:rsidR="000A1F01">
        <w:t>2000-1</w:t>
      </w:r>
      <w:r>
        <w:t> ed. </w:t>
      </w:r>
      <w:r w:rsidR="000A1F01">
        <w:t>2, Obrázek A.31B2 má být uzemněn bod rozdělení</w:t>
      </w:r>
      <w:r>
        <w:t xml:space="preserve"> z </w:t>
      </w:r>
      <w:r w:rsidR="000A1F01">
        <w:t>TN-C na TN-C-S.</w:t>
      </w:r>
    </w:p>
    <w:p w14:paraId="0E09E97F" w14:textId="0D80405E" w:rsidR="000A1F01" w:rsidRDefault="00E00196" w:rsidP="000A1F01">
      <w:r>
        <w:t>Dle </w:t>
      </w:r>
      <w:r w:rsidR="000A1F01">
        <w:t>ČSN</w:t>
      </w:r>
      <w:r>
        <w:t> 33 </w:t>
      </w:r>
      <w:r w:rsidR="000A1F01">
        <w:t>2000-4-41</w:t>
      </w:r>
      <w:r>
        <w:t> ed. </w:t>
      </w:r>
      <w:r w:rsidR="000A1F01">
        <w:t xml:space="preserve">3, </w:t>
      </w:r>
      <w:r>
        <w:t>čl. </w:t>
      </w:r>
      <w:r w:rsidR="000A1F01">
        <w:t>411.4.2 musí být neživé části instalace spojeny prostřednictvím ochranného vodiče</w:t>
      </w:r>
      <w:r>
        <w:t xml:space="preserve"> s </w:t>
      </w:r>
      <w:r w:rsidR="000A1F01">
        <w:t>hlavní uzemňovací přípojnicí instalace (MET), která musí být spojená</w:t>
      </w:r>
      <w:r>
        <w:t xml:space="preserve"> s </w:t>
      </w:r>
      <w:r w:rsidR="000A1F01">
        <w:t>uzemněným bodem silové napájecí sítě.</w:t>
      </w:r>
    </w:p>
    <w:p w14:paraId="53429DFB" w14:textId="0A5E79AE" w:rsidR="000A1F01" w:rsidRDefault="00E00196" w:rsidP="000A1F01">
      <w:r>
        <w:t>Dle </w:t>
      </w:r>
      <w:r w:rsidR="000A1F01">
        <w:t>ČSN</w:t>
      </w:r>
      <w:r>
        <w:t> 33 </w:t>
      </w:r>
      <w:r w:rsidR="000A1F01">
        <w:t>2000-4-41</w:t>
      </w:r>
      <w:r>
        <w:t> ed. </w:t>
      </w:r>
      <w:r w:rsidR="000A1F01">
        <w:t xml:space="preserve">3, </w:t>
      </w:r>
      <w:r>
        <w:t>čl. </w:t>
      </w:r>
      <w:r w:rsidR="000A1F01">
        <w:t>411.3.1.2 musejí být</w:t>
      </w:r>
      <w:r>
        <w:t xml:space="preserve"> v </w:t>
      </w:r>
      <w:r w:rsidR="000A1F01">
        <w:t>každém objektu vstupující kovové části, které jsou náchylné přivést nebezpečný rozdíl potenciálů,</w:t>
      </w:r>
      <w:r>
        <w:t xml:space="preserve"> a </w:t>
      </w:r>
      <w:r w:rsidR="000A1F01">
        <w:t>které nejsou součástí elektrické instalace, spojeny</w:t>
      </w:r>
      <w:r>
        <w:t xml:space="preserve"> s </w:t>
      </w:r>
      <w:r w:rsidR="000A1F01">
        <w:t>hlavní uzemňovací svorkou vodiči ochranného pospojování.</w:t>
      </w:r>
    </w:p>
    <w:p w14:paraId="2B5FCB0D" w14:textId="5EEBE1FB" w:rsidR="000A1F01" w:rsidRDefault="00E00196" w:rsidP="000A1F01">
      <w:r>
        <w:t>Dle </w:t>
      </w:r>
      <w:r w:rsidR="000A1F01">
        <w:t>ČSN</w:t>
      </w:r>
      <w:r>
        <w:t> 33 </w:t>
      </w:r>
      <w:r w:rsidR="000A1F01">
        <w:t>2000-4-41</w:t>
      </w:r>
      <w:r>
        <w:t> ed. </w:t>
      </w:r>
      <w:r w:rsidR="000A1F01">
        <w:t xml:space="preserve">3, </w:t>
      </w:r>
      <w:r>
        <w:t>čl. </w:t>
      </w:r>
      <w:r w:rsidR="000A1F01">
        <w:t>411.4.2 se doporučuje, aby ochranné vodiče PEN/PE byly uzemněny</w:t>
      </w:r>
      <w:r>
        <w:t xml:space="preserve"> v </w:t>
      </w:r>
      <w:r w:rsidR="000A1F01">
        <w:t>místě vstupu do budovy.</w:t>
      </w:r>
    </w:p>
    <w:p w14:paraId="5A286FCA" w14:textId="7A169522" w:rsidR="000A1F01" w:rsidRDefault="00E00196" w:rsidP="000A1F01">
      <w:r>
        <w:t>Dle ČSN EN </w:t>
      </w:r>
      <w:r w:rsidR="000A1F01">
        <w:t>62305-3</w:t>
      </w:r>
      <w:r>
        <w:t> ed. </w:t>
      </w:r>
      <w:r w:rsidR="000A1F01">
        <w:t xml:space="preserve">2 Změna Z1, </w:t>
      </w:r>
      <w:r>
        <w:t>čl. </w:t>
      </w:r>
      <w:r w:rsidR="000A1F01">
        <w:t>NA.4 musí být na každém objektu provedeno vyrovnání potenciálů bleskových proudů,</w:t>
      </w:r>
      <w:r>
        <w:t xml:space="preserve"> a </w:t>
      </w:r>
      <w:r w:rsidR="000A1F01">
        <w:t>to</w:t>
      </w:r>
      <w:r>
        <w:t xml:space="preserve"> i </w:t>
      </w:r>
      <w:r w:rsidR="000A1F01">
        <w:t>mezi uzemňovací soustavou</w:t>
      </w:r>
      <w:r>
        <w:t xml:space="preserve"> a </w:t>
      </w:r>
      <w:r w:rsidR="000A1F01">
        <w:t>přivedenými inženýrskými sítěmi.</w:t>
      </w:r>
    </w:p>
    <w:p w14:paraId="582DC24C" w14:textId="61800DEB" w:rsidR="000A1F01" w:rsidRDefault="000A1F01" w:rsidP="000A1F01">
      <w:r>
        <w:t>Bude provedeno doplňující ochranné pospojování, které dle ČSN</w:t>
      </w:r>
      <w:r w:rsidR="00E00196">
        <w:t> 33 </w:t>
      </w:r>
      <w:r>
        <w:t>2000-4-41</w:t>
      </w:r>
      <w:r w:rsidR="00E00196">
        <w:t> ed. </w:t>
      </w:r>
      <w:r>
        <w:t xml:space="preserve">3, </w:t>
      </w:r>
      <w:r w:rsidR="00E00196">
        <w:t>čl. </w:t>
      </w:r>
      <w:r>
        <w:t>415.2.1 musí zahrnovat cizí vodivé části,</w:t>
      </w:r>
      <w:r w:rsidR="00E00196">
        <w:t xml:space="preserve"> a </w:t>
      </w:r>
      <w:r>
        <w:t>všechny neživé části upevněných zařízení současně přístupné dotyku.</w:t>
      </w:r>
    </w:p>
    <w:p w14:paraId="4E3B6749" w14:textId="33DD0053" w:rsidR="000A1F01" w:rsidRDefault="000A1F01" w:rsidP="000A1F01">
      <w:r>
        <w:t>V prostorách se sprchou nebo vanou bude provedeno doplňující ochranné pospojování dle ČSN</w:t>
      </w:r>
      <w:r w:rsidR="00E00196">
        <w:t> 33 </w:t>
      </w:r>
      <w:r>
        <w:t>2000-7-701</w:t>
      </w:r>
      <w:r w:rsidR="00E00196">
        <w:t> ed. </w:t>
      </w:r>
      <w:r>
        <w:t xml:space="preserve">2, </w:t>
      </w:r>
      <w:r w:rsidR="00E00196">
        <w:t>čl. </w:t>
      </w:r>
      <w:r>
        <w:t>701.415.2.</w:t>
      </w:r>
    </w:p>
    <w:p w14:paraId="48D7FB3C" w14:textId="598A2A52" w:rsidR="000A1F01" w:rsidRDefault="00E00196" w:rsidP="000A1F01">
      <w:r>
        <w:t>Dle ČSN CLC/TR </w:t>
      </w:r>
      <w:r w:rsidR="000A1F01">
        <w:t xml:space="preserve">60079-32-1, </w:t>
      </w:r>
      <w:r>
        <w:t>čl. </w:t>
      </w:r>
      <w:r w:rsidR="000A1F01">
        <w:t>13.1 je pro vyloučení nebezpečí od statické elektřiny zdaleka nejúčinnějším způsobem spojení všech vodičů se zemí, tedy pospojování všech vodivých částí,</w:t>
      </w:r>
      <w:r>
        <w:t xml:space="preserve"> a </w:t>
      </w:r>
      <w:r w:rsidR="000A1F01">
        <w:t>jejich následné uzemnění.</w:t>
      </w:r>
    </w:p>
    <w:p w14:paraId="6E508D83" w14:textId="2D508047" w:rsidR="000A1F01" w:rsidRDefault="000A1F01" w:rsidP="000A1F01">
      <w:r>
        <w:t xml:space="preserve">Minimální průřezy pro součásti pospojování budou dle požadavků </w:t>
      </w:r>
      <w:r w:rsidR="00E00196">
        <w:t>ČSN EN </w:t>
      </w:r>
      <w:r>
        <w:t>62305-4</w:t>
      </w:r>
      <w:r w:rsidR="00E00196">
        <w:t> ed. </w:t>
      </w:r>
      <w:r>
        <w:t>2, Tabulka 1.</w:t>
      </w:r>
    </w:p>
    <w:p w14:paraId="15BF3572" w14:textId="7199C567" w:rsidR="000A1F01" w:rsidRDefault="000A1F01" w:rsidP="000A1F01">
      <w:pPr>
        <w:pStyle w:val="Nadpis2"/>
      </w:pPr>
      <w:bookmarkStart w:id="16" w:name="_Toc191375807"/>
      <w:r>
        <w:t>Popis řešení, funkce</w:t>
      </w:r>
      <w:r w:rsidR="00E00196">
        <w:t xml:space="preserve"> a </w:t>
      </w:r>
      <w:r>
        <w:t>uspořádání instalace</w:t>
      </w:r>
      <w:bookmarkEnd w:id="16"/>
    </w:p>
    <w:p w14:paraId="29961A21" w14:textId="16E7C530" w:rsidR="000A1F01" w:rsidRDefault="000A1F01" w:rsidP="000A1F01">
      <w:r>
        <w:t>Silnoproudý rozvod musí být dle</w:t>
      </w:r>
      <w:r w:rsidR="00E00196">
        <w:t xml:space="preserve"> § </w:t>
      </w:r>
      <w:r>
        <w:t xml:space="preserve">43 </w:t>
      </w:r>
      <w:r w:rsidR="00E00196">
        <w:t>odst. </w:t>
      </w:r>
      <w:r>
        <w:t xml:space="preserve">4 </w:t>
      </w:r>
      <w:r w:rsidR="00E00196">
        <w:t>písm. </w:t>
      </w:r>
      <w:r>
        <w:t>a) vyhlášky</w:t>
      </w:r>
      <w:r w:rsidR="00E00196">
        <w:t xml:space="preserve"> č. </w:t>
      </w:r>
      <w:r>
        <w:t>146/2024</w:t>
      </w:r>
      <w:r w:rsidR="00E00196">
        <w:t> Sb.</w:t>
      </w:r>
      <w:r>
        <w:t>,</w:t>
      </w:r>
      <w:r w:rsidR="00E00196">
        <w:t xml:space="preserve"> o </w:t>
      </w:r>
      <w:r>
        <w:t>požadavcích na výstavbu, chráněn proti přetížení,</w:t>
      </w:r>
      <w:r w:rsidR="00E00196">
        <w:t xml:space="preserve"> a </w:t>
      </w:r>
      <w:r>
        <w:t>musí být dimenzován tak, aby na místě, kterým prochází elektrický proud, nemohlo dojít</w:t>
      </w:r>
      <w:r w:rsidR="00E00196">
        <w:t xml:space="preserve"> k </w:t>
      </w:r>
      <w:r>
        <w:t>nebezpečnému ohřátí vodičů.</w:t>
      </w:r>
    </w:p>
    <w:p w14:paraId="335B5214" w14:textId="7D8BD664" w:rsidR="000A1F01" w:rsidRDefault="000A1F01" w:rsidP="000A1F01">
      <w:r>
        <w:t>Bude-li</w:t>
      </w:r>
      <w:r w:rsidR="00E00196">
        <w:t xml:space="preserve"> v </w:t>
      </w:r>
      <w:r>
        <w:t>některých řešených obvodech průřez nulového vodiče bodu menší než</w:t>
      </w:r>
      <w:r w:rsidR="00E00196">
        <w:t xml:space="preserve"> u </w:t>
      </w:r>
      <w:r>
        <w:t>vodičů vedení, pak dle ČSN</w:t>
      </w:r>
      <w:r w:rsidR="00E00196">
        <w:t> 33 </w:t>
      </w:r>
      <w:r>
        <w:t>2000-4-43</w:t>
      </w:r>
      <w:r w:rsidR="00E00196">
        <w:t> ed. </w:t>
      </w:r>
      <w:r>
        <w:t xml:space="preserve">3, </w:t>
      </w:r>
      <w:r w:rsidR="00E00196">
        <w:t>čl. </w:t>
      </w:r>
      <w:r>
        <w:t>431.2.1 musí být zajištěna detekce proudu přetížení</w:t>
      </w:r>
      <w:r w:rsidR="00E00196">
        <w:t xml:space="preserve"> v </w:t>
      </w:r>
      <w:r>
        <w:t>nulovém vodiči, která způsobí odpojení vodičů vedení, ale ne však nutně nulového vodiče.</w:t>
      </w:r>
      <w:r w:rsidR="00E00196">
        <w:t xml:space="preserve"> Dle </w:t>
      </w:r>
      <w:r>
        <w:t>ČSN</w:t>
      </w:r>
      <w:r w:rsidR="00E00196">
        <w:t> 33 </w:t>
      </w:r>
      <w:r>
        <w:t>2000-5-52</w:t>
      </w:r>
      <w:r w:rsidR="00E00196">
        <w:t> ed. </w:t>
      </w:r>
      <w:r>
        <w:t xml:space="preserve">2, </w:t>
      </w:r>
      <w:r w:rsidR="00E00196">
        <w:t>čl. </w:t>
      </w:r>
      <w:r>
        <w:t>523.6.4 se</w:t>
      </w:r>
      <w:r w:rsidR="00E00196">
        <w:t xml:space="preserve"> s </w:t>
      </w:r>
      <w:r>
        <w:t>vodiči P</w:t>
      </w:r>
      <w:r w:rsidR="00E00196">
        <w:t>EN </w:t>
      </w:r>
      <w:r>
        <w:t>musí počítat stejným způsobem jako</w:t>
      </w:r>
      <w:r w:rsidR="00E00196">
        <w:t xml:space="preserve"> s </w:t>
      </w:r>
      <w:r>
        <w:t>nulovými vodiči.</w:t>
      </w:r>
    </w:p>
    <w:p w14:paraId="07FC4FD7" w14:textId="77777777" w:rsidR="001E5C8E" w:rsidRDefault="001E5C8E" w:rsidP="000A1F01"/>
    <w:p w14:paraId="33FBAEDD" w14:textId="77777777" w:rsidR="000A1F01" w:rsidRDefault="000A1F01" w:rsidP="000A1F01">
      <w:pPr>
        <w:pStyle w:val="Nadpis3"/>
      </w:pPr>
      <w:bookmarkStart w:id="17" w:name="_Toc191375808"/>
      <w:r>
        <w:lastRenderedPageBreak/>
        <w:t>Rozvodnice obytných jednotek</w:t>
      </w:r>
      <w:bookmarkEnd w:id="17"/>
    </w:p>
    <w:p w14:paraId="3F1699C3" w14:textId="78ACC53E" w:rsidR="000A1F01" w:rsidRDefault="000A1F01" w:rsidP="000A1F01">
      <w:r>
        <w:t>V bytové jednotce bude</w:t>
      </w:r>
      <w:r w:rsidR="00E00196">
        <w:t xml:space="preserve"> u </w:t>
      </w:r>
      <w:r>
        <w:t>jejího vstupu osazena zápustná rozvodnice, označená jako +R.</w:t>
      </w:r>
    </w:p>
    <w:p w14:paraId="55500FE0" w14:textId="22C0D1FF" w:rsidR="000A1F01" w:rsidRDefault="000A1F01" w:rsidP="000A1F01">
      <w:r>
        <w:t xml:space="preserve">Budou osazeny buďto rozváděče dle </w:t>
      </w:r>
      <w:r w:rsidR="00E00196">
        <w:t>ČSN EN </w:t>
      </w:r>
      <w:r>
        <w:t>61439-3</w:t>
      </w:r>
      <w:r w:rsidR="00E00196">
        <w:t>, popř. </w:t>
      </w:r>
      <w:r>
        <w:t xml:space="preserve">úplné kryty dle </w:t>
      </w:r>
      <w:r w:rsidR="00E00196">
        <w:t>ČSN EN </w:t>
      </w:r>
      <w:r>
        <w:t>60670-24 (souhrnně všude</w:t>
      </w:r>
      <w:r w:rsidR="00E00196">
        <w:t xml:space="preserve"> v </w:t>
      </w:r>
      <w:r>
        <w:t>dokumentaci jen jako „rozvodnice“). Rozvodnice budou</w:t>
      </w:r>
      <w:r w:rsidR="00E00196">
        <w:t xml:space="preserve"> v </w:t>
      </w:r>
      <w:r>
        <w:t>provedení TN-C-S,</w:t>
      </w:r>
      <w:r w:rsidR="00E00196">
        <w:t xml:space="preserve"> v </w:t>
      </w:r>
      <w:r>
        <w:t>minimálním krytí IP3X / po otevření dveří IP2XC.</w:t>
      </w:r>
      <w:r w:rsidR="00E00196">
        <w:t xml:space="preserve"> </w:t>
      </w:r>
      <w:r>
        <w:t>Na přívodu rozvodnic se předpokládá osazení hlavního vypínače, jištění rozvodnic bude zajištěno jističi před elektroměry.</w:t>
      </w:r>
    </w:p>
    <w:p w14:paraId="27BFAA46" w14:textId="3F68B021" w:rsidR="000A1F01" w:rsidRDefault="00E00196" w:rsidP="000A1F01">
      <w:r>
        <w:t>Dle </w:t>
      </w:r>
      <w:r w:rsidR="000A1F01">
        <w:t>ČSN</w:t>
      </w:r>
      <w:r>
        <w:t> 33 </w:t>
      </w:r>
      <w:r w:rsidR="000A1F01">
        <w:t>2130</w:t>
      </w:r>
      <w:r>
        <w:t> ed. </w:t>
      </w:r>
      <w:r w:rsidR="000A1F01">
        <w:t xml:space="preserve">4, </w:t>
      </w:r>
      <w:r>
        <w:t>čl. </w:t>
      </w:r>
      <w:r w:rsidR="000A1F01">
        <w:t>8.9.3 budou veškeré vývody</w:t>
      </w:r>
      <w:r>
        <w:t xml:space="preserve"> z </w:t>
      </w:r>
      <w:r w:rsidR="000A1F01">
        <w:t>rozvodnic rovnoměrně rozfázované tak, aby všechny fáze přívodního vedení byly pokud možno rovnoměrně zatěžovány.</w:t>
      </w:r>
    </w:p>
    <w:p w14:paraId="72D3DC42" w14:textId="5CE6092D" w:rsidR="000A1F01" w:rsidRDefault="000A1F01" w:rsidP="000A1F01">
      <w:r>
        <w:t>Provedení rozváděče je patrné</w:t>
      </w:r>
      <w:r w:rsidR="00E00196">
        <w:t xml:space="preserve"> z </w:t>
      </w:r>
      <w:r>
        <w:t>dokumentu arch.</w:t>
      </w:r>
      <w:r w:rsidR="00E00196">
        <w:t xml:space="preserve"> č. </w:t>
      </w:r>
      <w:r w:rsidR="00B569E6">
        <w:t>25002</w:t>
      </w:r>
      <w:r>
        <w:t>.</w:t>
      </w:r>
      <w:r w:rsidR="00B569E6">
        <w:t>3</w:t>
      </w:r>
      <w:r>
        <w:t xml:space="preserve"> </w:t>
      </w:r>
      <w:r w:rsidR="00B569E6">
        <w:t>–</w:t>
      </w:r>
      <w:r>
        <w:t xml:space="preserve"> </w:t>
      </w:r>
      <w:r w:rsidR="00B569E6">
        <w:t>Obvodové schéma zapojení.</w:t>
      </w:r>
    </w:p>
    <w:p w14:paraId="10656243" w14:textId="77777777" w:rsidR="000A1F01" w:rsidRDefault="000A1F01" w:rsidP="000A1F01">
      <w:pPr>
        <w:pStyle w:val="Nadpis3"/>
      </w:pPr>
      <w:bookmarkStart w:id="18" w:name="_Toc191375809"/>
      <w:r>
        <w:lastRenderedPageBreak/>
        <w:t>Zásuvkové rozvody</w:t>
      </w:r>
      <w:bookmarkEnd w:id="18"/>
    </w:p>
    <w:p w14:paraId="2C3F5E45" w14:textId="2669412C" w:rsidR="000A1F01" w:rsidRDefault="000A1F01" w:rsidP="000A1F01">
      <w:pPr>
        <w:pStyle w:val="Pedobjektem"/>
      </w:pPr>
      <w:r>
        <w:t>Minimální vybavení bytu elektrickým zařízením je dáno normovými hodnotami dle ČSN</w:t>
      </w:r>
      <w:r w:rsidR="00E00196">
        <w:t> 33 </w:t>
      </w:r>
      <w:r>
        <w:t>2130</w:t>
      </w:r>
      <w:r w:rsidR="00E00196">
        <w:t> ed. </w:t>
      </w:r>
      <w:r>
        <w:t>4:</w:t>
      </w:r>
    </w:p>
    <w:p w14:paraId="06E68D61" w14:textId="32A2BF54" w:rsidR="000A1F01" w:rsidRDefault="000A1F01" w:rsidP="000A1F01">
      <w:pPr>
        <w:pStyle w:val="Obrzek"/>
      </w:pPr>
      <w:r>
        <w:rPr>
          <w:noProof/>
        </w:rPr>
        <w:drawing>
          <wp:inline distT="0" distB="0" distL="0" distR="0" wp14:anchorId="2892C053" wp14:editId="6086C944">
            <wp:extent cx="5040000" cy="7105777"/>
            <wp:effectExtent l="0" t="0" r="825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5040000" cy="7105777"/>
                    </a:xfrm>
                    <a:prstGeom prst="rect">
                      <a:avLst/>
                    </a:prstGeom>
                  </pic:spPr>
                </pic:pic>
              </a:graphicData>
            </a:graphic>
          </wp:inline>
        </w:drawing>
      </w:r>
    </w:p>
    <w:p w14:paraId="5141141A" w14:textId="53583DCD" w:rsidR="000A1F01" w:rsidRDefault="000A1F01" w:rsidP="000A1F01">
      <w:pPr>
        <w:pStyle w:val="Popisyobrzkatabulek"/>
      </w:pPr>
      <w:r>
        <w:t>Požadavky dle ČSN</w:t>
      </w:r>
      <w:r w:rsidR="00E00196">
        <w:t> 33 </w:t>
      </w:r>
      <w:r>
        <w:t>2130</w:t>
      </w:r>
      <w:r w:rsidR="00E00196">
        <w:t> ed. </w:t>
      </w:r>
      <w:r>
        <w:t>3, Tabulka 8: Minimální počet vývodů</w:t>
      </w:r>
      <w:r w:rsidR="00E00196">
        <w:t xml:space="preserve"> v </w:t>
      </w:r>
      <w:r>
        <w:t>jednotlivých místnostech (1. část)</w:t>
      </w:r>
    </w:p>
    <w:p w14:paraId="2193F4E7" w14:textId="05910C9B" w:rsidR="000A1F01" w:rsidRDefault="000A1F01" w:rsidP="000A1F01">
      <w:pPr>
        <w:pStyle w:val="Obrzek"/>
      </w:pPr>
      <w:r>
        <w:rPr>
          <w:noProof/>
        </w:rPr>
        <w:lastRenderedPageBreak/>
        <w:drawing>
          <wp:inline distT="0" distB="0" distL="0" distR="0" wp14:anchorId="289D41FE" wp14:editId="3F3BB1D1">
            <wp:extent cx="5040000" cy="7769481"/>
            <wp:effectExtent l="0" t="0" r="8255"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9">
                      <a:extLst>
                        <a:ext uri="{28A0092B-C50C-407E-A947-70E740481C1C}">
                          <a14:useLocalDpi xmlns:a14="http://schemas.microsoft.com/office/drawing/2010/main" val="0"/>
                        </a:ext>
                      </a:extLst>
                    </a:blip>
                    <a:stretch>
                      <a:fillRect/>
                    </a:stretch>
                  </pic:blipFill>
                  <pic:spPr>
                    <a:xfrm>
                      <a:off x="0" y="0"/>
                      <a:ext cx="5040000" cy="7769481"/>
                    </a:xfrm>
                    <a:prstGeom prst="rect">
                      <a:avLst/>
                    </a:prstGeom>
                  </pic:spPr>
                </pic:pic>
              </a:graphicData>
            </a:graphic>
          </wp:inline>
        </w:drawing>
      </w:r>
    </w:p>
    <w:p w14:paraId="282D7802" w14:textId="78DC0AB9" w:rsidR="000A1F01" w:rsidRDefault="000A1F01" w:rsidP="000A1F01">
      <w:pPr>
        <w:pStyle w:val="Popisyobrzkatabulek"/>
      </w:pPr>
      <w:r>
        <w:t>Požadavky dle ČSN</w:t>
      </w:r>
      <w:r w:rsidR="00E00196">
        <w:t> 33 </w:t>
      </w:r>
      <w:r>
        <w:t>2130</w:t>
      </w:r>
      <w:r w:rsidR="00E00196">
        <w:t> ed. </w:t>
      </w:r>
      <w:r>
        <w:t>3, Tabulka 8: Minimální počet vývodů</w:t>
      </w:r>
      <w:r w:rsidR="00E00196">
        <w:t xml:space="preserve"> v </w:t>
      </w:r>
      <w:r>
        <w:t>jednotlivých místnostech (2. část)</w:t>
      </w:r>
    </w:p>
    <w:p w14:paraId="475B68DC" w14:textId="2969FB3A" w:rsidR="000A1F01" w:rsidRDefault="000A1F01" w:rsidP="000A1F01">
      <w:r>
        <w:t>U zásuvek bude</w:t>
      </w:r>
      <w:r w:rsidR="00E00196">
        <w:t xml:space="preserve"> v </w:t>
      </w:r>
      <w:r>
        <w:t>celém objektu dle doporučení ČSN</w:t>
      </w:r>
      <w:r w:rsidR="00E00196">
        <w:t> 33 </w:t>
      </w:r>
      <w:r>
        <w:t>2000-4-46</w:t>
      </w:r>
      <w:r w:rsidR="00E00196">
        <w:t> ed. </w:t>
      </w:r>
      <w:r>
        <w:t xml:space="preserve">3, </w:t>
      </w:r>
      <w:r w:rsidR="00E00196">
        <w:t>čl. </w:t>
      </w:r>
      <w:r>
        <w:t>NA.5 dodržena jednotná orientace zapojení nulového</w:t>
      </w:r>
      <w:r w:rsidR="00E00196">
        <w:t xml:space="preserve"> a </w:t>
      </w:r>
      <w:r>
        <w:t xml:space="preserve">fázového vodiče. Zásuvky je dle </w:t>
      </w:r>
      <w:r w:rsidR="00E00196">
        <w:t>čl. </w:t>
      </w:r>
      <w:r>
        <w:t>NA.5 doporučeno zapojovat tak, aby při pohledu na zásuvku zpředu byl ochranný kolík nahoře</w:t>
      </w:r>
      <w:r w:rsidR="00E00196">
        <w:t xml:space="preserve"> a </w:t>
      </w:r>
      <w:r>
        <w:t>nulový vodič byl připojen vpravo.</w:t>
      </w:r>
    </w:p>
    <w:p w14:paraId="63AC30A3" w14:textId="5EBF7464" w:rsidR="000A1F01" w:rsidRDefault="000A1F01" w:rsidP="000A1F01">
      <w:r>
        <w:lastRenderedPageBreak/>
        <w:t>Jednotlivé zásuvky budou osazeny ve výškách nad podlahou dle ČSN</w:t>
      </w:r>
      <w:r w:rsidR="00E00196">
        <w:t> 33 </w:t>
      </w:r>
      <w:r>
        <w:t>2130</w:t>
      </w:r>
      <w:r w:rsidR="00E00196">
        <w:t> ed. </w:t>
      </w:r>
      <w:r>
        <w:t xml:space="preserve">4, </w:t>
      </w:r>
      <w:r w:rsidR="00E00196">
        <w:t>čl. </w:t>
      </w:r>
      <w:r>
        <w:t>8.10.</w:t>
      </w:r>
      <w:r w:rsidR="00E00196">
        <w:br/>
      </w:r>
      <w:r>
        <w:t>Tam, kde bude instalováno více zásuvek vedle sebe, budou umístěny do společných vícerámečků.</w:t>
      </w:r>
    </w:p>
    <w:p w14:paraId="356B9BBA" w14:textId="77777777" w:rsidR="000A1F01" w:rsidRDefault="000A1F01" w:rsidP="000A1F01">
      <w:pPr>
        <w:pStyle w:val="Nadpis3"/>
      </w:pPr>
      <w:bookmarkStart w:id="19" w:name="_Toc191375810"/>
      <w:r>
        <w:t>Požadavky na elektrické osvětlení</w:t>
      </w:r>
      <w:bookmarkEnd w:id="19"/>
    </w:p>
    <w:p w14:paraId="3537856E" w14:textId="60D8A3F8" w:rsidR="000A1F01" w:rsidRDefault="000A1F01" w:rsidP="000A1F01">
      <w:r>
        <w:t>Ve stavbách pro bydlení se svítidla</w:t>
      </w:r>
      <w:r w:rsidR="00E00196">
        <w:t xml:space="preserve"> v </w:t>
      </w:r>
      <w:r>
        <w:t>obytných místnostech dle ČSN</w:t>
      </w:r>
      <w:r w:rsidR="00E00196">
        <w:t> 33 </w:t>
      </w:r>
      <w:r>
        <w:t>2130</w:t>
      </w:r>
      <w:r w:rsidR="00E00196">
        <w:t> ed. </w:t>
      </w:r>
      <w:r>
        <w:t xml:space="preserve">4, </w:t>
      </w:r>
      <w:r w:rsidR="00E00196">
        <w:t>čl. </w:t>
      </w:r>
      <w:r>
        <w:t>8.9.2 obvykle nepředepisují,</w:t>
      </w:r>
      <w:r w:rsidR="00E00196">
        <w:t xml:space="preserve"> a </w:t>
      </w:r>
      <w:r>
        <w:t>počítá se</w:t>
      </w:r>
      <w:r w:rsidR="00E00196">
        <w:t xml:space="preserve"> s </w:t>
      </w:r>
      <w:r>
        <w:t>tím, že svítidla budou osazena uživatelem bytu.</w:t>
      </w:r>
    </w:p>
    <w:p w14:paraId="713C13E3" w14:textId="360BFA1E" w:rsidR="000A1F01" w:rsidRDefault="000A1F01" w:rsidP="000A1F01">
      <w:r>
        <w:t>Ovládání osvětlení bude ruční, prostřednictvím vypínačů umístěných</w:t>
      </w:r>
      <w:r w:rsidR="00E00196">
        <w:t xml:space="preserve"> u </w:t>
      </w:r>
      <w:r>
        <w:t>vchodů do jednotlivých místností.</w:t>
      </w:r>
    </w:p>
    <w:p w14:paraId="631C26DA" w14:textId="40CF3647" w:rsidR="000A1F01" w:rsidRDefault="000A1F01" w:rsidP="000A1F01">
      <w:r>
        <w:t>Jednotlivé vypínače budou instalovány ve výškách nad podlahou dle ČSN</w:t>
      </w:r>
      <w:r w:rsidR="00E00196">
        <w:t> 33 </w:t>
      </w:r>
      <w:r>
        <w:t>2130</w:t>
      </w:r>
      <w:r w:rsidR="00E00196">
        <w:t> ed. </w:t>
      </w:r>
      <w:r>
        <w:t xml:space="preserve">4, </w:t>
      </w:r>
      <w:r w:rsidR="00E00196">
        <w:t>čl. </w:t>
      </w:r>
      <w:r>
        <w:t>8.10. Tam, kde je navrženo více ovladačů osvětlení</w:t>
      </w:r>
      <w:r w:rsidR="00E00196">
        <w:t xml:space="preserve"> u </w:t>
      </w:r>
      <w:r>
        <w:t>sebe, budou tyto osazeny do společných vícerámečků.</w:t>
      </w:r>
    </w:p>
    <w:p w14:paraId="2886CDC7" w14:textId="47BEF23E" w:rsidR="000A1F01" w:rsidRDefault="000A1F01" w:rsidP="000A1F01">
      <w:r>
        <w:t>V koupelnách budou umístěny vývody pro nástěnné svítidlo</w:t>
      </w:r>
      <w:r w:rsidR="00E00196">
        <w:t xml:space="preserve"> v </w:t>
      </w:r>
      <w:r>
        <w:t>ose umyvadla</w:t>
      </w:r>
      <w:r w:rsidR="00E00196">
        <w:t xml:space="preserve"> v </w:t>
      </w:r>
      <w:r>
        <w:t>rámci obkladu tak, aby spodní okraj svítidla nebyl níže, jako 1800</w:t>
      </w:r>
      <w:r w:rsidR="00E00196">
        <w:t> mm</w:t>
      </w:r>
      <w:r>
        <w:t xml:space="preserve"> nad podlahou dle ČSN</w:t>
      </w:r>
      <w:r w:rsidR="00E00196">
        <w:t> 33 </w:t>
      </w:r>
      <w:r>
        <w:t>2130</w:t>
      </w:r>
      <w:r w:rsidR="00E00196">
        <w:t> ed. </w:t>
      </w:r>
      <w:r>
        <w:t>4, Obrázek 1. Veškerá svítidla instalovaná</w:t>
      </w:r>
      <w:r w:rsidR="00E00196">
        <w:t xml:space="preserve"> v </w:t>
      </w:r>
      <w:r>
        <w:t>koupelnách musí splňovat normou předepsané krytí.</w:t>
      </w:r>
    </w:p>
    <w:p w14:paraId="51D773E9" w14:textId="461F911B" w:rsidR="000A1F01" w:rsidRDefault="000A1F01" w:rsidP="000A1F01">
      <w:pPr>
        <w:pStyle w:val="Nadpis3"/>
      </w:pPr>
      <w:bookmarkStart w:id="20" w:name="_Toc191375811"/>
      <w:r>
        <w:t>Technická</w:t>
      </w:r>
      <w:r w:rsidR="00E00196">
        <w:t xml:space="preserve"> a </w:t>
      </w:r>
      <w:r>
        <w:t>technologická zařízení</w:t>
      </w:r>
      <w:bookmarkEnd w:id="20"/>
    </w:p>
    <w:p w14:paraId="31ECA25C" w14:textId="6ED0BC43" w:rsidR="000A1F01" w:rsidRDefault="00BD725D" w:rsidP="000A1F01">
      <w:r>
        <w:t>Technická a technologická zařízení budou napájena z řešené bytové rozvodnice.</w:t>
      </w:r>
    </w:p>
    <w:p w14:paraId="4A04F25E" w14:textId="77777777" w:rsidR="000A1F01" w:rsidRDefault="000A1F01" w:rsidP="000A1F01">
      <w:pPr>
        <w:pStyle w:val="Nadpis3"/>
      </w:pPr>
      <w:bookmarkStart w:id="21" w:name="_Toc191375812"/>
      <w:r>
        <w:t>Způsob uložení kabelových vedení</w:t>
      </w:r>
      <w:bookmarkEnd w:id="21"/>
    </w:p>
    <w:p w14:paraId="7D2C7620" w14:textId="1E763BB9" w:rsidR="000A1F01" w:rsidRDefault="00E00196" w:rsidP="000A1F01">
      <w:r>
        <w:t>Dle </w:t>
      </w:r>
      <w:r w:rsidR="000A1F01">
        <w:t>ČSN</w:t>
      </w:r>
      <w:r>
        <w:t> 33 </w:t>
      </w:r>
      <w:r w:rsidR="000A1F01">
        <w:t>2130</w:t>
      </w:r>
      <w:r>
        <w:t> ed. </w:t>
      </w:r>
      <w:r w:rsidR="000A1F01">
        <w:t xml:space="preserve">4, </w:t>
      </w:r>
      <w:r>
        <w:t>čl. </w:t>
      </w:r>
      <w:r w:rsidR="000A1F01">
        <w:t>4.1.2 se vedení zásadně ukládají jako skrytá.</w:t>
      </w:r>
      <w:r>
        <w:t xml:space="preserve"> </w:t>
      </w:r>
      <w:r w:rsidR="000A1F01">
        <w:t>Kabelové rozvody budou uloženy převážně</w:t>
      </w:r>
      <w:r>
        <w:t xml:space="preserve"> </w:t>
      </w:r>
      <w:r w:rsidR="000A1F01">
        <w:t>v podlahách,</w:t>
      </w:r>
      <w:r>
        <w:t xml:space="preserve"> </w:t>
      </w:r>
      <w:r w:rsidR="000A1F01">
        <w:t>ve stropech,</w:t>
      </w:r>
      <w:r>
        <w:t xml:space="preserve"> </w:t>
      </w:r>
      <w:r w:rsidR="000A1F01">
        <w:t>ve stěnách,</w:t>
      </w:r>
      <w:r>
        <w:t xml:space="preserve"> </w:t>
      </w:r>
      <w:r w:rsidR="000A1F01">
        <w:t>odtud pak budou svislými odbočkami ve stěnách vedeny</w:t>
      </w:r>
      <w:r>
        <w:t xml:space="preserve"> k </w:t>
      </w:r>
      <w:r w:rsidR="000A1F01">
        <w:t>jednotlivým koncovým elektroinstalačním prvkům.</w:t>
      </w:r>
      <w:r>
        <w:t xml:space="preserve"> </w:t>
      </w:r>
      <w:r w:rsidR="000A1F01">
        <w:t>Uložení vedení bude</w:t>
      </w:r>
      <w:r>
        <w:t xml:space="preserve"> v </w:t>
      </w:r>
      <w:r w:rsidR="000A1F01">
        <w:t xml:space="preserve">zónách dle požadavků </w:t>
      </w:r>
      <w:r>
        <w:t>čl. </w:t>
      </w:r>
      <w:r w:rsidR="000A1F01">
        <w:t>7.10 uvedené normy,</w:t>
      </w:r>
      <w:r>
        <w:t xml:space="preserve"> s </w:t>
      </w:r>
      <w:r w:rsidR="000A1F01">
        <w:t>krytím minimálně 10</w:t>
      </w:r>
      <w:r>
        <w:t> mm</w:t>
      </w:r>
      <w:r w:rsidR="000A1F01">
        <w:t>.</w:t>
      </w:r>
    </w:p>
    <w:p w14:paraId="3805D032" w14:textId="1D096D85" w:rsidR="000A1F01" w:rsidRDefault="000A1F01" w:rsidP="000A1F01">
      <w:r>
        <w:t>Vedení, která jsou nehybně upevněna</w:t>
      </w:r>
      <w:r w:rsidR="00E00196">
        <w:t xml:space="preserve"> a </w:t>
      </w:r>
      <w:r>
        <w:t>zazděna ve stěnách, musí být dle ČSN</w:t>
      </w:r>
      <w:r w:rsidR="00E00196">
        <w:t> 33 </w:t>
      </w:r>
      <w:r>
        <w:t>2000-5-52</w:t>
      </w:r>
      <w:r w:rsidR="00E00196">
        <w:t> ed. </w:t>
      </w:r>
      <w:r>
        <w:t xml:space="preserve">2, </w:t>
      </w:r>
      <w:r w:rsidR="00E00196">
        <w:t>čl. </w:t>
      </w:r>
      <w:r>
        <w:t>522.8.8 vedena vodorovně, vertikálně nebo paralelně</w:t>
      </w:r>
      <w:r w:rsidR="00E00196">
        <w:t xml:space="preserve"> s </w:t>
      </w:r>
      <w:r>
        <w:t>okraji místnosti.</w:t>
      </w:r>
    </w:p>
    <w:p w14:paraId="5B586A92" w14:textId="237A9CBA" w:rsidR="000A1F01" w:rsidRDefault="000A1F01" w:rsidP="000A1F01">
      <w:r>
        <w:t>Kladení vedení do stropů či podlah bude provedeno dle požadavků ČSN</w:t>
      </w:r>
      <w:r w:rsidR="00E00196">
        <w:t> 33 </w:t>
      </w:r>
      <w:r>
        <w:t>2000-5-52</w:t>
      </w:r>
      <w:r w:rsidR="00E00196">
        <w:t> ed. </w:t>
      </w:r>
      <w:r>
        <w:t xml:space="preserve">2, </w:t>
      </w:r>
      <w:r w:rsidR="00E00196">
        <w:t>čl. </w:t>
      </w:r>
      <w:r>
        <w:t>NA.5.</w:t>
      </w:r>
      <w:r w:rsidR="00E00196">
        <w:t xml:space="preserve"> </w:t>
      </w:r>
      <w:r>
        <w:t>Vedení ve stropech nebo</w:t>
      </w:r>
      <w:r w:rsidR="00E00196">
        <w:t xml:space="preserve"> v </w:t>
      </w:r>
      <w:r>
        <w:t>podlahách mohou být dle ČSN</w:t>
      </w:r>
      <w:r w:rsidR="00E00196">
        <w:t> 33 </w:t>
      </w:r>
      <w:r>
        <w:t>2000-5-52</w:t>
      </w:r>
      <w:r w:rsidR="00E00196">
        <w:t> ed. </w:t>
      </w:r>
      <w:r>
        <w:t xml:space="preserve">2, </w:t>
      </w:r>
      <w:r w:rsidR="00E00196">
        <w:t>čl. </w:t>
      </w:r>
      <w:r>
        <w:t>522.8.8 vedena prakticky nejkratším směrem.</w:t>
      </w:r>
    </w:p>
    <w:p w14:paraId="34C761E2" w14:textId="275E2922" w:rsidR="000A1F01" w:rsidRDefault="000A1F01" w:rsidP="000A1F01">
      <w:r>
        <w:t>Elektroinstalace</w:t>
      </w:r>
      <w:r w:rsidR="00E00196">
        <w:t xml:space="preserve"> v </w:t>
      </w:r>
      <w:r>
        <w:t>koupelnách bude provedena dle požadavků ČSN</w:t>
      </w:r>
      <w:r w:rsidR="00E00196">
        <w:t> 33 </w:t>
      </w:r>
      <w:r>
        <w:t>2000-7-701</w:t>
      </w:r>
      <w:r w:rsidR="00E00196">
        <w:t> ed. </w:t>
      </w:r>
      <w:r>
        <w:t>2.</w:t>
      </w:r>
    </w:p>
    <w:p w14:paraId="1FA04615" w14:textId="79A714D3" w:rsidR="000A1F01" w:rsidRDefault="000A1F01" w:rsidP="000A1F01">
      <w:r>
        <w:t>Volba</w:t>
      </w:r>
      <w:r w:rsidR="00E00196">
        <w:t xml:space="preserve"> a </w:t>
      </w:r>
      <w:r>
        <w:t xml:space="preserve">pokládka kabelů bude dle </w:t>
      </w:r>
      <w:r w:rsidR="00E00196">
        <w:t>ČSN EN </w:t>
      </w:r>
      <w:r>
        <w:t>50565-1</w:t>
      </w:r>
      <w:r w:rsidR="00E00196">
        <w:t xml:space="preserve"> </w:t>
      </w:r>
      <w:r>
        <w:t xml:space="preserve">a </w:t>
      </w:r>
      <w:r w:rsidR="00E00196">
        <w:t>ČSN EN </w:t>
      </w:r>
      <w:r>
        <w:t>50565-2</w:t>
      </w:r>
      <w:r w:rsidR="00E00196">
        <w:t xml:space="preserve">, </w:t>
      </w:r>
      <w:r>
        <w:t xml:space="preserve">při používání odbočných krabic budou dodržovány požadavky řady norem </w:t>
      </w:r>
      <w:r w:rsidR="00E00196">
        <w:t>ČSN EN </w:t>
      </w:r>
      <w:r>
        <w:t>60670</w:t>
      </w:r>
      <w:r w:rsidR="00E00196">
        <w:t xml:space="preserve">, </w:t>
      </w:r>
      <w:r>
        <w:t>uložení kabelových rozvodů bude</w:t>
      </w:r>
      <w:r w:rsidR="00E00196">
        <w:t xml:space="preserve"> v </w:t>
      </w:r>
      <w:r>
        <w:t>souladu</w:t>
      </w:r>
      <w:r w:rsidR="00E00196">
        <w:t xml:space="preserve"> s </w:t>
      </w:r>
      <w:r>
        <w:t>ČSN</w:t>
      </w:r>
      <w:r w:rsidR="00E00196">
        <w:t> 33 </w:t>
      </w:r>
      <w:r>
        <w:t>2000-5-52</w:t>
      </w:r>
      <w:r w:rsidR="00E00196">
        <w:t> ed. </w:t>
      </w:r>
      <w:r>
        <w:t>2</w:t>
      </w:r>
      <w:r w:rsidR="00E00196">
        <w:t xml:space="preserve"> </w:t>
      </w:r>
      <w:r>
        <w:t>ČSN</w:t>
      </w:r>
      <w:r w:rsidR="00E00196">
        <w:t> 33 </w:t>
      </w:r>
      <w:r>
        <w:t>2130</w:t>
      </w:r>
      <w:r w:rsidR="00E00196">
        <w:t> ed. </w:t>
      </w:r>
      <w:r>
        <w:t>4</w:t>
      </w:r>
      <w:r w:rsidR="00E00196">
        <w:t xml:space="preserve"> ČSN EN </w:t>
      </w:r>
      <w:r>
        <w:t>50174-1</w:t>
      </w:r>
      <w:r w:rsidR="00E00196">
        <w:t> ed. </w:t>
      </w:r>
      <w:r>
        <w:t>3</w:t>
      </w:r>
      <w:r w:rsidR="00E00196">
        <w:t xml:space="preserve"> </w:t>
      </w:r>
      <w:r>
        <w:t xml:space="preserve">a </w:t>
      </w:r>
      <w:r w:rsidR="00E00196">
        <w:t>ČSN EN </w:t>
      </w:r>
      <w:r>
        <w:t>50174-2</w:t>
      </w:r>
      <w:r w:rsidR="00E00196">
        <w:t> ed. </w:t>
      </w:r>
      <w:r>
        <w:t>3.</w:t>
      </w:r>
    </w:p>
    <w:p w14:paraId="2FAFA466" w14:textId="0365614A" w:rsidR="000A1F01" w:rsidRDefault="000A1F01" w:rsidP="000A1F01">
      <w:r>
        <w:t>Kabely</w:t>
      </w:r>
      <w:r w:rsidR="00E00196">
        <w:t xml:space="preserve"> a </w:t>
      </w:r>
      <w:r>
        <w:t>vodiče budou dle požadavků ČSN</w:t>
      </w:r>
      <w:r w:rsidR="00E00196">
        <w:t> 33 </w:t>
      </w:r>
      <w:r>
        <w:t>2000-5-52</w:t>
      </w:r>
      <w:r w:rsidR="00E00196">
        <w:t> ed. </w:t>
      </w:r>
      <w:r>
        <w:t xml:space="preserve">2, </w:t>
      </w:r>
      <w:r w:rsidR="00E00196">
        <w:t>čl. </w:t>
      </w:r>
      <w:r>
        <w:t>NA.4.5.2.5 značeny nesmazatelnými štítky, na kterých bude vždy uvedeno minimálně označení kabelu, typ kabelu,</w:t>
      </w:r>
      <w:r w:rsidR="00E00196">
        <w:t xml:space="preserve"> a </w:t>
      </w:r>
      <w:r>
        <w:t>označení rozváděče</w:t>
      </w:r>
      <w:r w:rsidR="00E00196">
        <w:t xml:space="preserve"> a </w:t>
      </w:r>
      <w:r>
        <w:t>vývodu, odkud je kabel napojen.</w:t>
      </w:r>
    </w:p>
    <w:p w14:paraId="1A891FB4" w14:textId="60F99602" w:rsidR="000A1F01" w:rsidRDefault="000A1F01" w:rsidP="000A1F01">
      <w:r>
        <w:t>Pevně připojená zařízení, určená</w:t>
      </w:r>
      <w:r w:rsidR="00E00196">
        <w:t xml:space="preserve"> k </w:t>
      </w:r>
      <w:r>
        <w:t>tomu, aby se</w:t>
      </w:r>
      <w:r w:rsidR="00E00196">
        <w:t xml:space="preserve"> s </w:t>
      </w:r>
      <w:r>
        <w:t>nimi při používání pohybovalo, anebo zařízení, se kterými se čas od času pohne, musí být připojena pomocí ohebných kabelů nebo šňůr dle požadavků ČSN</w:t>
      </w:r>
      <w:r w:rsidR="00E00196">
        <w:t> 33 </w:t>
      </w:r>
      <w:r>
        <w:t>2000-5-52</w:t>
      </w:r>
      <w:r w:rsidR="00E00196">
        <w:t> ed. </w:t>
      </w:r>
      <w:r>
        <w:t xml:space="preserve">2, </w:t>
      </w:r>
      <w:r w:rsidR="00E00196">
        <w:t>čl. </w:t>
      </w:r>
      <w:r>
        <w:t>521.9</w:t>
      </w:r>
      <w:r w:rsidR="00E00196">
        <w:t xml:space="preserve"> a čl. </w:t>
      </w:r>
      <w:r>
        <w:t>NA.3.</w:t>
      </w:r>
    </w:p>
    <w:p w14:paraId="0ECB9645" w14:textId="04EDA001" w:rsidR="000A1F01" w:rsidRDefault="000A1F01" w:rsidP="000A1F01">
      <w:r>
        <w:t>V případě používání prodlužovacích šňůr</w:t>
      </w:r>
      <w:r w:rsidR="00E00196">
        <w:t xml:space="preserve"> a </w:t>
      </w:r>
      <w:r>
        <w:t xml:space="preserve">pohyblivých přívodů platí požadavky </w:t>
      </w:r>
      <w:r w:rsidR="00E00196">
        <w:t>ČSN </w:t>
      </w:r>
      <w:r>
        <w:t>34 0350</w:t>
      </w:r>
      <w:r w:rsidR="00E00196">
        <w:t> ed. </w:t>
      </w:r>
      <w:r>
        <w:t>2.</w:t>
      </w:r>
    </w:p>
    <w:p w14:paraId="120AAA8A" w14:textId="19D93BBB" w:rsidR="000A1F01" w:rsidRDefault="000A1F01" w:rsidP="000A1F01">
      <w:r>
        <w:t>Součástí tohoto projektu je kompletní kabeláž pro napájení všech jednotlivých koncových zařízení, spotřebičů</w:t>
      </w:r>
      <w:r w:rsidR="00E00196">
        <w:t xml:space="preserve"> a </w:t>
      </w:r>
      <w:r>
        <w:t>elektroinstalačních prvků, ať už kabely pro jejich silové napojení, tak</w:t>
      </w:r>
      <w:r w:rsidR="00E00196">
        <w:t xml:space="preserve"> i </w:t>
      </w:r>
      <w:r>
        <w:t>kabely ke všem souvisejícím ovladačům</w:t>
      </w:r>
      <w:r w:rsidR="00E00196">
        <w:t xml:space="preserve"> a </w:t>
      </w:r>
      <w:r>
        <w:t>čidlům, včetně kabelové výzbroje pro kabely (kabelové trasy),</w:t>
      </w:r>
      <w:r w:rsidR="00E00196">
        <w:t xml:space="preserve"> a </w:t>
      </w:r>
      <w:r>
        <w:t>to včetně jejich dopravy, montáže, instalace, zapojení,</w:t>
      </w:r>
      <w:r w:rsidR="00E00196">
        <w:t xml:space="preserve"> a </w:t>
      </w:r>
      <w:r>
        <w:t>souvisejícího spojovacího</w:t>
      </w:r>
      <w:r w:rsidR="00E00196">
        <w:t xml:space="preserve"> a </w:t>
      </w:r>
      <w:r>
        <w:t>montážního materiálu.</w:t>
      </w:r>
    </w:p>
    <w:p w14:paraId="4B27225C" w14:textId="77777777" w:rsidR="000A1F01" w:rsidRDefault="000A1F01" w:rsidP="000A1F01">
      <w:pPr>
        <w:pStyle w:val="Nadpis3"/>
      </w:pPr>
      <w:bookmarkStart w:id="22" w:name="_Toc191375813"/>
      <w:r>
        <w:lastRenderedPageBreak/>
        <w:t>Ochrana proti impulsnímu přepětí</w:t>
      </w:r>
      <w:bookmarkEnd w:id="22"/>
    </w:p>
    <w:p w14:paraId="2CDDB899" w14:textId="4A540D81" w:rsidR="000A1F01" w:rsidRDefault="000A1F01" w:rsidP="000A1F01">
      <w:r>
        <w:t>Při návrhu vnitřních rozvodů ve stavbách bytové výstavby je třeba dle ČSN</w:t>
      </w:r>
      <w:r w:rsidR="00E00196">
        <w:t> 33 </w:t>
      </w:r>
      <w:r>
        <w:t>2130</w:t>
      </w:r>
      <w:r w:rsidR="00E00196">
        <w:t> ed. </w:t>
      </w:r>
      <w:r>
        <w:t xml:space="preserve">4, </w:t>
      </w:r>
      <w:r w:rsidR="00E00196">
        <w:t>čl. </w:t>
      </w:r>
      <w:r>
        <w:t>4.1.3 zajistit</w:t>
      </w:r>
      <w:r w:rsidR="00E00196">
        <w:t xml:space="preserve"> i </w:t>
      </w:r>
      <w:r>
        <w:t>vnitřní ochranu před bleskem</w:t>
      </w:r>
      <w:r w:rsidR="00E00196">
        <w:t xml:space="preserve"> v </w:t>
      </w:r>
      <w:r>
        <w:t>souladu</w:t>
      </w:r>
      <w:r w:rsidR="00E00196">
        <w:t xml:space="preserve"> s </w:t>
      </w:r>
      <w:r>
        <w:t>požadavky uvedenými</w:t>
      </w:r>
      <w:r w:rsidR="00E00196">
        <w:t xml:space="preserve"> v </w:t>
      </w:r>
      <w:r>
        <w:t xml:space="preserve">souboru </w:t>
      </w:r>
      <w:r w:rsidR="00E00196">
        <w:t>ČSN EN </w:t>
      </w:r>
      <w:r>
        <w:t>62305.</w:t>
      </w:r>
    </w:p>
    <w:p w14:paraId="77B6995F" w14:textId="35322A18" w:rsidR="000A1F01" w:rsidRDefault="00E00196" w:rsidP="000A1F01">
      <w:r>
        <w:t>Dle </w:t>
      </w:r>
      <w:r w:rsidR="000A1F01">
        <w:t>ČSN</w:t>
      </w:r>
      <w:r>
        <w:t> 33 </w:t>
      </w:r>
      <w:r w:rsidR="000A1F01">
        <w:t>2000-1</w:t>
      </w:r>
      <w:r>
        <w:t> ed. </w:t>
      </w:r>
      <w:r w:rsidR="000A1F01">
        <w:t xml:space="preserve">2, </w:t>
      </w:r>
      <w:r>
        <w:t>čl. </w:t>
      </w:r>
      <w:r w:rsidR="000A1F01">
        <w:t>131.6.2 musí být osoby, hospodářská zvířata</w:t>
      </w:r>
      <w:r>
        <w:t xml:space="preserve"> i </w:t>
      </w:r>
      <w:r w:rsidR="000A1F01">
        <w:t>majetek chráněny před poškozením</w:t>
      </w:r>
      <w:r>
        <w:t xml:space="preserve"> v </w:t>
      </w:r>
      <w:r w:rsidR="000A1F01">
        <w:t>důsledku přepětí, které vzniká</w:t>
      </w:r>
      <w:r>
        <w:t xml:space="preserve"> z </w:t>
      </w:r>
      <w:r w:rsidR="000A1F01">
        <w:t>atmosférických vlivů, nebo ze spínacích procesů.</w:t>
      </w:r>
    </w:p>
    <w:p w14:paraId="723FB71F" w14:textId="0E0ABC0D" w:rsidR="000A1F01" w:rsidRDefault="00E00196" w:rsidP="000A1F01">
      <w:r>
        <w:t>Dle </w:t>
      </w:r>
      <w:r w:rsidR="000A1F01">
        <w:t>ČSN</w:t>
      </w:r>
      <w:r>
        <w:t> 33 </w:t>
      </w:r>
      <w:r w:rsidR="000A1F01">
        <w:t>2000-4-443</w:t>
      </w:r>
      <w:r>
        <w:t> ed. </w:t>
      </w:r>
      <w:r w:rsidR="000A1F01">
        <w:t xml:space="preserve">3, </w:t>
      </w:r>
      <w:r>
        <w:t>čl. </w:t>
      </w:r>
      <w:r w:rsidR="000A1F01">
        <w:t xml:space="preserve">443.4 </w:t>
      </w:r>
      <w:r>
        <w:t>písm. </w:t>
      </w:r>
      <w:r w:rsidR="000A1F01">
        <w:t>a) se musí ochrana před přechodnými přepětími zajišťovat tam, kde následky způsobené přepětím mohou postihovat lidský život.</w:t>
      </w:r>
    </w:p>
    <w:p w14:paraId="5D4AD018" w14:textId="342F6605" w:rsidR="000A1F01" w:rsidRDefault="00E00196" w:rsidP="000A1F01">
      <w:r>
        <w:t>Dle </w:t>
      </w:r>
      <w:r w:rsidR="000A1F01">
        <w:t>ČSN</w:t>
      </w:r>
      <w:r>
        <w:t> 33 </w:t>
      </w:r>
      <w:r w:rsidR="000A1F01">
        <w:t>2000-5-53</w:t>
      </w:r>
      <w:r>
        <w:t> ed. </w:t>
      </w:r>
      <w:r w:rsidR="000A1F01">
        <w:t xml:space="preserve">3, </w:t>
      </w:r>
      <w:r>
        <w:t>čl. </w:t>
      </w:r>
      <w:r w:rsidR="000A1F01">
        <w:t>534.4.1 jestliže je budova vybavena vnějším systémem ochrany před bleskem nebo je ochrana před účinky přímého úderu blesku předepsána jiným způsobem, musí být použity přepěťové ochrany (SPD) typu 1; pro ochranu před účinky blesku</w:t>
      </w:r>
      <w:r>
        <w:t xml:space="preserve"> a </w:t>
      </w:r>
      <w:r w:rsidR="000A1F01">
        <w:t>spínacích přepětí musí být použity SPD typu 2. SPD typu 2 nebo typu 3 pak mohou být zapotřebí</w:t>
      </w:r>
      <w:r>
        <w:t xml:space="preserve"> v </w:t>
      </w:r>
      <w:r w:rsidR="000A1F01">
        <w:t>blízkosti citlivých zařízení.</w:t>
      </w:r>
      <w:r>
        <w:t> V </w:t>
      </w:r>
      <w:r w:rsidR="000A1F01">
        <w:t>otázce potřeby osazení SPD typu 3 je potřeba se řídit požadavky výrobců napájených zařízení.</w:t>
      </w:r>
    </w:p>
    <w:p w14:paraId="400B2463" w14:textId="502E3113" w:rsidR="000A1F01" w:rsidRDefault="00E00196" w:rsidP="000A1F01">
      <w:r>
        <w:t>Dle ČSN EN </w:t>
      </w:r>
      <w:r w:rsidR="000A1F01">
        <w:t>62305-4</w:t>
      </w:r>
      <w:r>
        <w:t> ed. </w:t>
      </w:r>
      <w:r w:rsidR="000A1F01">
        <w:t xml:space="preserve">2, </w:t>
      </w:r>
      <w:r>
        <w:t>čl. </w:t>
      </w:r>
      <w:r w:rsidR="000A1F01">
        <w:t>7 musí být</w:t>
      </w:r>
      <w:r>
        <w:t xml:space="preserve"> v </w:t>
      </w:r>
      <w:r w:rsidR="000A1F01">
        <w:t>systému ochranných opatření používajícím koncepci zón ochrany před bleskem</w:t>
      </w:r>
      <w:r>
        <w:t xml:space="preserve"> s </w:t>
      </w:r>
      <w:r w:rsidR="000A1F01">
        <w:t xml:space="preserve">více než jednou </w:t>
      </w:r>
      <w:r>
        <w:t>LPZ </w:t>
      </w:r>
      <w:r w:rsidR="000A1F01">
        <w:t>(</w:t>
      </w:r>
      <w:r>
        <w:t>LPZ </w:t>
      </w:r>
      <w:r w:rsidR="000A1F01">
        <w:t xml:space="preserve">1, </w:t>
      </w:r>
      <w:r>
        <w:t>LPZ </w:t>
      </w:r>
      <w:r w:rsidR="000A1F01">
        <w:t>2</w:t>
      </w:r>
      <w:r>
        <w:t xml:space="preserve"> a </w:t>
      </w:r>
      <w:r w:rsidR="000A1F01">
        <w:t>vyšší) SPD umístěny na vstupu vedení do každé LPZ.</w:t>
      </w:r>
      <w:r>
        <w:t> V </w:t>
      </w:r>
      <w:r w:rsidR="000A1F01">
        <w:t xml:space="preserve">systému ochranných opatření používajícím jen </w:t>
      </w:r>
      <w:r>
        <w:t>LPZ </w:t>
      </w:r>
      <w:r w:rsidR="000A1F01">
        <w:t xml:space="preserve">1, musí být SPD umístěn minimálně na vstupu vedení do </w:t>
      </w:r>
      <w:r>
        <w:t>LPZ </w:t>
      </w:r>
      <w:r w:rsidR="000A1F01">
        <w:t>1.</w:t>
      </w:r>
    </w:p>
    <w:p w14:paraId="3C68EF21" w14:textId="36EEE522" w:rsidR="000A1F01" w:rsidRDefault="00E00196" w:rsidP="000A1F01">
      <w:r>
        <w:t>Dle </w:t>
      </w:r>
      <w:r w:rsidR="000A1F01">
        <w:t>ČSN</w:t>
      </w:r>
      <w:r>
        <w:t> 33 </w:t>
      </w:r>
      <w:r w:rsidR="000A1F01">
        <w:t>2000-4-443</w:t>
      </w:r>
      <w:r>
        <w:t> ed. </w:t>
      </w:r>
      <w:r w:rsidR="000A1F01">
        <w:t xml:space="preserve">3, </w:t>
      </w:r>
      <w:r>
        <w:t>čl. </w:t>
      </w:r>
      <w:r w:rsidR="000A1F01">
        <w:t>443.4 se ochrana před přechodným přepětím nevyžaduje pro jednotlivé bytové jednotky, kde celková ekonomická hodnota elektrické instalace, která má být chráněna, je menší než 5násobek ekonomické hodnoty SPD, umístěné na začátku instalace..</w:t>
      </w:r>
    </w:p>
    <w:p w14:paraId="4BE9C4B5" w14:textId="77777777" w:rsidR="000A1F01" w:rsidRDefault="000A1F01" w:rsidP="000A1F01">
      <w:pPr>
        <w:pStyle w:val="Nadpis2"/>
      </w:pPr>
      <w:bookmarkStart w:id="23" w:name="_Toc191375814"/>
      <w:r>
        <w:t>Požární opatření</w:t>
      </w:r>
      <w:bookmarkEnd w:id="23"/>
    </w:p>
    <w:p w14:paraId="7B131CE5" w14:textId="05D92837" w:rsidR="000A1F01" w:rsidRDefault="00E00196" w:rsidP="000A1F01">
      <w:r>
        <w:t>V </w:t>
      </w:r>
      <w:r w:rsidR="000A1F01">
        <w:t>rámci řešeného projektu nebudou osazena žádná požárně bezpečnostní zařízení, která by vyžadovala externí zálohování pro případ požáru. Veškerá napájená požárně bezpečnostní zařízení jsou vybavena vlastními integrovanými bateriovými provozními záložními zdroji napájení.</w:t>
      </w:r>
    </w:p>
    <w:p w14:paraId="22A64160" w14:textId="23272A44" w:rsidR="000A1F01" w:rsidRDefault="000A1F01" w:rsidP="000A1F01">
      <w:pPr>
        <w:pStyle w:val="Nadpis3"/>
      </w:pPr>
      <w:bookmarkStart w:id="24" w:name="_Toc191375815"/>
      <w:r>
        <w:t>Způsob napájení</w:t>
      </w:r>
      <w:r w:rsidR="00E00196">
        <w:t xml:space="preserve"> a </w:t>
      </w:r>
      <w:r>
        <w:t>vypínání objektu</w:t>
      </w:r>
      <w:bookmarkEnd w:id="24"/>
    </w:p>
    <w:p w14:paraId="6C8FE049" w14:textId="26DD5C58" w:rsidR="000A1F01" w:rsidRDefault="000A1F01" w:rsidP="000A1F01">
      <w:r>
        <w:t>Vypínání objektu</w:t>
      </w:r>
      <w:r w:rsidR="00BD725D">
        <w:t xml:space="preserve"> (stavby)</w:t>
      </w:r>
      <w:r>
        <w:t xml:space="preserve"> při požáru není součástí řešení tohoto projektu</w:t>
      </w:r>
      <w:r w:rsidR="00BD725D">
        <w:t>, zůstává stávající.</w:t>
      </w:r>
    </w:p>
    <w:p w14:paraId="12D21D69" w14:textId="77777777" w:rsidR="000A1F01" w:rsidRDefault="000A1F01" w:rsidP="000A1F01">
      <w:pPr>
        <w:pStyle w:val="Nadpis3"/>
      </w:pPr>
      <w:bookmarkStart w:id="25" w:name="_Toc191375816"/>
      <w:r>
        <w:t>Kabelové rozvody obecně</w:t>
      </w:r>
      <w:bookmarkEnd w:id="25"/>
    </w:p>
    <w:p w14:paraId="3A2EB113" w14:textId="1B8C212A" w:rsidR="000A1F01" w:rsidRDefault="00E00196" w:rsidP="000A1F01">
      <w:r>
        <w:t>Dle § </w:t>
      </w:r>
      <w:r w:rsidR="000A1F01">
        <w:t xml:space="preserve">147 </w:t>
      </w:r>
      <w:r>
        <w:t>písm. </w:t>
      </w:r>
      <w:r w:rsidR="000A1F01">
        <w:t>b) zákona</w:t>
      </w:r>
      <w:r>
        <w:t xml:space="preserve"> č. </w:t>
      </w:r>
      <w:r w:rsidR="000A1F01">
        <w:t>283/2021</w:t>
      </w:r>
      <w:r>
        <w:t> Sb.</w:t>
      </w:r>
      <w:r w:rsidR="000A1F01">
        <w:t>, stavební zákon, ve znění pozdějších předpisů, musí být stavba provedena takovým způsobem, aby</w:t>
      </w:r>
      <w:r>
        <w:t xml:space="preserve"> v </w:t>
      </w:r>
      <w:r w:rsidR="000A1F01">
        <w:t>případě požáru byl uvnitř stavby omezen vznik</w:t>
      </w:r>
      <w:r>
        <w:t xml:space="preserve"> a </w:t>
      </w:r>
      <w:r w:rsidR="000A1F01">
        <w:t>šíření ohně</w:t>
      </w:r>
      <w:r>
        <w:t xml:space="preserve"> a </w:t>
      </w:r>
      <w:r w:rsidR="000A1F01">
        <w:t>kouře.</w:t>
      </w:r>
    </w:p>
    <w:p w14:paraId="3025D113" w14:textId="3C30747A" w:rsidR="000A1F01" w:rsidRDefault="000A1F01" w:rsidP="000A1F01">
      <w:r>
        <w:t xml:space="preserve">Veškeré vnitřní elektroinstalace budou provedeny kabely třídy reakce na oheň nejméně Eca. Kabely, které nesplňují minimálně požadavky </w:t>
      </w:r>
      <w:r w:rsidR="00E00196">
        <w:t>ČSN EN </w:t>
      </w:r>
      <w:r>
        <w:t>60332-1-2 nebo třídy Eca jsou-li použity, musí být dle ČSN</w:t>
      </w:r>
      <w:r w:rsidR="00E00196">
        <w:t> 33 </w:t>
      </w:r>
      <w:r>
        <w:t>2130</w:t>
      </w:r>
      <w:r w:rsidR="00E00196">
        <w:t> ed. </w:t>
      </w:r>
      <w:r>
        <w:t xml:space="preserve">4, </w:t>
      </w:r>
      <w:r w:rsidR="00E00196">
        <w:t>čl. </w:t>
      </w:r>
      <w:r>
        <w:t>7.1.2 omezeny na krátké délky pro připojení spotřebičů</w:t>
      </w:r>
      <w:r w:rsidR="00E00196">
        <w:t xml:space="preserve"> k </w:t>
      </w:r>
      <w:r>
        <w:t>pevné elektrické instalaci</w:t>
      </w:r>
      <w:r w:rsidR="00E00196">
        <w:t xml:space="preserve"> a </w:t>
      </w:r>
      <w:r>
        <w:t>v žádném případě nesmějí procházet</w:t>
      </w:r>
      <w:r w:rsidR="00E00196">
        <w:t xml:space="preserve"> z </w:t>
      </w:r>
      <w:r>
        <w:t>jednoho požárního úseku do druhého.</w:t>
      </w:r>
    </w:p>
    <w:p w14:paraId="68E8B47E" w14:textId="67BACF14" w:rsidR="000A1F01" w:rsidRDefault="000A1F01" w:rsidP="000A1F01">
      <w:r>
        <w:lastRenderedPageBreak/>
        <w:t>Veškeré volně vedené kabely pro vnitřní rozvody musí dle ČSN</w:t>
      </w:r>
      <w:r w:rsidR="00E00196">
        <w:t> 33 </w:t>
      </w:r>
      <w:r>
        <w:t>2130</w:t>
      </w:r>
      <w:r w:rsidR="00E00196">
        <w:t> ed. </w:t>
      </w:r>
      <w:r>
        <w:t xml:space="preserve">4, </w:t>
      </w:r>
      <w:r w:rsidR="00E00196">
        <w:t>čl. </w:t>
      </w:r>
      <w:r>
        <w:t xml:space="preserve">7.2.1 </w:t>
      </w:r>
      <w:r w:rsidR="00E00196">
        <w:t>+ </w:t>
      </w:r>
      <w:r>
        <w:t>Tabulka 3 splňovat klasifikaci reakce na oheň minimálně Cca-s1,d2,a1</w:t>
      </w:r>
      <w:r w:rsidR="00E00196">
        <w:t xml:space="preserve"> v </w:t>
      </w:r>
      <w:r>
        <w:t>případě vnějších vlivů BD2 nebo BD3,</w:t>
      </w:r>
      <w:r w:rsidR="00E00196">
        <w:t xml:space="preserve"> a </w:t>
      </w:r>
      <w:r>
        <w:t>minimálně B2ca-s1,d2,a1</w:t>
      </w:r>
      <w:r w:rsidR="00E00196">
        <w:t xml:space="preserve"> v </w:t>
      </w:r>
      <w:r>
        <w:t>případě vnějšího vlivu BD4.</w:t>
      </w:r>
      <w:r>
        <w:rPr>
          <w:rStyle w:val="Znakapoznpodarou"/>
        </w:rPr>
        <w:footnoteReference w:id="9"/>
      </w:r>
      <w:r>
        <w:rPr>
          <w:rStyle w:val="Znakapoznpodarou"/>
        </w:rPr>
        <w:footnoteReference w:id="10"/>
      </w:r>
    </w:p>
    <w:p w14:paraId="282CE8A8" w14:textId="314AD916" w:rsidR="000A1F01" w:rsidRDefault="00E00196" w:rsidP="000A1F01">
      <w:r>
        <w:t>Dle </w:t>
      </w:r>
      <w:r w:rsidR="000A1F01">
        <w:t>vyhlášky</w:t>
      </w:r>
      <w:r>
        <w:t xml:space="preserve"> č. </w:t>
      </w:r>
      <w:r w:rsidR="000A1F01">
        <w:t>23/2008</w:t>
      </w:r>
      <w:r>
        <w:t> Sb.</w:t>
      </w:r>
      <w:r w:rsidR="000A1F01">
        <w:t>,</w:t>
      </w:r>
      <w:r>
        <w:t xml:space="preserve"> o </w:t>
      </w:r>
      <w:r w:rsidR="000A1F01">
        <w:t>technických podmínkách požární ochrany staveb, ve znění pozdějších předpisů,</w:t>
      </w:r>
      <w:r>
        <w:t xml:space="preserve"> § </w:t>
      </w:r>
      <w:r w:rsidR="000A1F01">
        <w:t xml:space="preserve">9 </w:t>
      </w:r>
      <w:r>
        <w:t>odst. </w:t>
      </w:r>
      <w:r w:rsidR="000A1F01">
        <w:t>6, musí být každý prostup požárně dělicími konstrukcemi utěsněn podle požadavků vyhláškou odkazovaných českých technických norem,</w:t>
      </w:r>
      <w:r>
        <w:t xml:space="preserve"> a </w:t>
      </w:r>
      <w:r w:rsidR="000A1F01">
        <w:t>musí být zřetelně označen štítkem obsahujícím informace o: požární odolnosti, druhu nebo typu ucpávky, datu provedení, firmě, adrese</w:t>
      </w:r>
      <w:r>
        <w:t xml:space="preserve"> a </w:t>
      </w:r>
      <w:r w:rsidR="000A1F01">
        <w:t>jméně zhotovitele, označení výrobce systému.</w:t>
      </w:r>
    </w:p>
    <w:p w14:paraId="117A4FAC" w14:textId="2D623ECE" w:rsidR="000A1F01" w:rsidRDefault="000A1F01" w:rsidP="000A1F01">
      <w:r>
        <w:t>Veškeré prostupy elektroinstalací konstrukčními prvky objektu</w:t>
      </w:r>
      <w:r w:rsidR="00E00196">
        <w:t xml:space="preserve"> a </w:t>
      </w:r>
      <w:r>
        <w:t>jednotlivými požárními úseky budou provedeny</w:t>
      </w:r>
      <w:r w:rsidR="00E00196">
        <w:t xml:space="preserve"> a </w:t>
      </w:r>
      <w:r>
        <w:t xml:space="preserve">utěsněny dle požadavků </w:t>
      </w:r>
      <w:r w:rsidR="00E00196">
        <w:t>ČSN </w:t>
      </w:r>
      <w:r>
        <w:t xml:space="preserve">73 0810, </w:t>
      </w:r>
      <w:r w:rsidR="00E00196">
        <w:t>čl. </w:t>
      </w:r>
      <w:r>
        <w:t>6.2.1</w:t>
      </w:r>
      <w:r w:rsidR="00E00196">
        <w:t xml:space="preserve"> </w:t>
      </w:r>
      <w:r>
        <w:t>a ČSN</w:t>
      </w:r>
      <w:r w:rsidR="00E00196">
        <w:t> 33 </w:t>
      </w:r>
      <w:r>
        <w:t>2000-5-52</w:t>
      </w:r>
      <w:r w:rsidR="00E00196">
        <w:t> ed. </w:t>
      </w:r>
      <w:r>
        <w:t xml:space="preserve">2, </w:t>
      </w:r>
      <w:r w:rsidR="00E00196">
        <w:t>čl. </w:t>
      </w:r>
      <w:r>
        <w:t>527.2.</w:t>
      </w:r>
    </w:p>
    <w:p w14:paraId="265415D5" w14:textId="7A7B0AF3" w:rsidR="000A1F01" w:rsidRDefault="000A1F01" w:rsidP="000A1F01">
      <w:r>
        <w:t xml:space="preserve">Každá kabelová požární přepážka, stejně jako každý prostup kabelových rozvodů požárně dělícími konstrukcemi, budou řádně označeny dle požadavků </w:t>
      </w:r>
      <w:r w:rsidR="00E00196">
        <w:t>ČSN </w:t>
      </w:r>
      <w:r>
        <w:t xml:space="preserve">73 0848, </w:t>
      </w:r>
      <w:r w:rsidR="00E00196">
        <w:t>čl. </w:t>
      </w:r>
      <w:r>
        <w:t>8.</w:t>
      </w:r>
    </w:p>
    <w:p w14:paraId="1E643069" w14:textId="77777777" w:rsidR="000A1F01" w:rsidRDefault="000A1F01" w:rsidP="000A1F01">
      <w:pPr>
        <w:pStyle w:val="Nadpis3"/>
      </w:pPr>
      <w:bookmarkStart w:id="26" w:name="_Toc191375817"/>
      <w:r>
        <w:t>Požární prevence</w:t>
      </w:r>
      <w:bookmarkEnd w:id="26"/>
    </w:p>
    <w:p w14:paraId="070C3C61" w14:textId="4FF4B77A" w:rsidR="000A1F01" w:rsidRDefault="00E00196" w:rsidP="000A1F01">
      <w:r>
        <w:t>Dle </w:t>
      </w:r>
      <w:r w:rsidR="000A1F01">
        <w:t>vyhlášky</w:t>
      </w:r>
      <w:r>
        <w:t xml:space="preserve"> č. </w:t>
      </w:r>
      <w:r w:rsidR="000A1F01">
        <w:t>23/2008</w:t>
      </w:r>
      <w:r>
        <w:t> Sb.</w:t>
      </w:r>
      <w:r w:rsidR="000A1F01">
        <w:t>,</w:t>
      </w:r>
      <w:r>
        <w:t xml:space="preserve"> o </w:t>
      </w:r>
      <w:r w:rsidR="000A1F01">
        <w:t>technických podmínkách požární ochrany staveb, ve znění pozdějších předpisů,</w:t>
      </w:r>
      <w:r>
        <w:t xml:space="preserve"> § </w:t>
      </w:r>
      <w:r w:rsidR="000A1F01">
        <w:t xml:space="preserve">16 </w:t>
      </w:r>
      <w:r>
        <w:t>odst. </w:t>
      </w:r>
      <w:r w:rsidR="000A1F01">
        <w:t>2, musí být</w:t>
      </w:r>
      <w:r>
        <w:t xml:space="preserve"> v </w:t>
      </w:r>
      <w:r w:rsidR="000A1F01">
        <w:t>bytovém domě každý byt vybaven zařízením autonomní detekce</w:t>
      </w:r>
      <w:r>
        <w:t xml:space="preserve"> a </w:t>
      </w:r>
      <w:r w:rsidR="000A1F01">
        <w:t>signalizace. Toto zařízení musí být umístěno</w:t>
      </w:r>
      <w:r>
        <w:t xml:space="preserve"> v </w:t>
      </w:r>
      <w:r w:rsidR="000A1F01">
        <w:t>části bytu vedoucí směrem do únikové cesty. Jedná-li se</w:t>
      </w:r>
      <w:r>
        <w:t xml:space="preserve"> o </w:t>
      </w:r>
      <w:r w:rsidR="000A1F01">
        <w:t>byt</w:t>
      </w:r>
      <w:r>
        <w:t xml:space="preserve"> s </w:t>
      </w:r>
      <w:r w:rsidR="000A1F01">
        <w:t>podlahovou plochou větší než 150 m2</w:t>
      </w:r>
      <w:r>
        <w:t xml:space="preserve"> a </w:t>
      </w:r>
      <w:r w:rsidR="000A1F01">
        <w:t>v mezonetových bytech, musí být umístěno další zařízení</w:t>
      </w:r>
      <w:r>
        <w:t xml:space="preserve"> v </w:t>
      </w:r>
      <w:r w:rsidR="000A1F01">
        <w:t>jiné vhodné části bytu.</w:t>
      </w:r>
    </w:p>
    <w:p w14:paraId="1FBEA121" w14:textId="2B02AD01" w:rsidR="000A1F01" w:rsidRDefault="00E00196" w:rsidP="000A1F01">
      <w:r>
        <w:t>Dle ČSN </w:t>
      </w:r>
      <w:r w:rsidR="000A1F01">
        <w:t xml:space="preserve">73 0833, Změna Z2, </w:t>
      </w:r>
      <w:r>
        <w:t>čl. </w:t>
      </w:r>
      <w:r w:rsidR="000A1F01">
        <w:t>5.5 musí být</w:t>
      </w:r>
      <w:r>
        <w:t xml:space="preserve"> v </w:t>
      </w:r>
      <w:r w:rsidR="000A1F01">
        <w:t>budově skupiny OB2 každá obytná buňka (každý byt) vybavena zařízením autonomní detekce</w:t>
      </w:r>
      <w:r>
        <w:t xml:space="preserve"> a </w:t>
      </w:r>
      <w:r w:rsidR="000A1F01">
        <w:t>signalizace. Toto zařízení musí být umístěno</w:t>
      </w:r>
      <w:r>
        <w:t xml:space="preserve"> v </w:t>
      </w:r>
      <w:r w:rsidR="000A1F01">
        <w:t>části obytné buňky vedoucí směrem do únikové cesty. Jedná-li se</w:t>
      </w:r>
      <w:r>
        <w:t xml:space="preserve"> o </w:t>
      </w:r>
      <w:r w:rsidR="000A1F01">
        <w:t>obytnou buňku</w:t>
      </w:r>
      <w:r>
        <w:t xml:space="preserve"> s </w:t>
      </w:r>
      <w:r w:rsidR="000A1F01">
        <w:t>podlahovou plochou větší než 150</w:t>
      </w:r>
      <w:r>
        <w:t> m² a </w:t>
      </w:r>
      <w:r w:rsidR="000A1F01">
        <w:t>v mezonetových bytech, musí být umístěno další zařízení také</w:t>
      </w:r>
      <w:r>
        <w:t xml:space="preserve"> v </w:t>
      </w:r>
      <w:r w:rsidR="000A1F01">
        <w:t>jiné vhodné části bytu (u mezonetových bytů je vhodným místem pro toto zařízení například prostor nad spojovacím schodištěm). Zařízením autonomní detekce</w:t>
      </w:r>
      <w:r>
        <w:t xml:space="preserve"> a </w:t>
      </w:r>
      <w:r w:rsidR="000A1F01">
        <w:t>signalizace je dále požadováno vybavit</w:t>
      </w:r>
      <w:r>
        <w:t xml:space="preserve"> i </w:t>
      </w:r>
      <w:r w:rsidR="000A1F01">
        <w:t>nechráněné únikové cesty</w:t>
      </w:r>
      <w:r>
        <w:t xml:space="preserve"> v </w:t>
      </w:r>
      <w:r w:rsidR="000A1F01">
        <w:t>objektech</w:t>
      </w:r>
      <w:r>
        <w:t xml:space="preserve"> s </w:t>
      </w:r>
      <w:r w:rsidR="000A1F01">
        <w:t>výškou h</w:t>
      </w:r>
      <w:r>
        <w:t> &gt; </w:t>
      </w:r>
      <w:r w:rsidR="000A1F01">
        <w:t>22,5 m.</w:t>
      </w:r>
      <w:r>
        <w:t xml:space="preserve"> U </w:t>
      </w:r>
      <w:r w:rsidR="000A1F01">
        <w:t>objektů</w:t>
      </w:r>
      <w:r>
        <w:t xml:space="preserve"> s </w:t>
      </w:r>
      <w:r w:rsidR="000A1F01">
        <w:t>výškou h</w:t>
      </w:r>
      <w:r>
        <w:t> ≤ </w:t>
      </w:r>
      <w:r w:rsidR="000A1F01">
        <w:t>22,5</w:t>
      </w:r>
      <w:r>
        <w:t> m </w:t>
      </w:r>
      <w:r w:rsidR="000A1F01">
        <w:t>je tato detekce doporučena.</w:t>
      </w:r>
    </w:p>
    <w:p w14:paraId="5C744884" w14:textId="4F514B99" w:rsidR="000A1F01" w:rsidRDefault="00E00196" w:rsidP="000A1F01">
      <w:r>
        <w:t>Dle </w:t>
      </w:r>
      <w:r w:rsidR="000A1F01">
        <w:t>ČSN</w:t>
      </w:r>
      <w:r>
        <w:t> 33 </w:t>
      </w:r>
      <w:r w:rsidR="000A1F01">
        <w:t>2000-4-42</w:t>
      </w:r>
      <w:r>
        <w:t> ed. </w:t>
      </w:r>
      <w:r w:rsidR="000A1F01">
        <w:t xml:space="preserve">2, Změna Z1, </w:t>
      </w:r>
      <w:r>
        <w:t>čl. </w:t>
      </w:r>
      <w:r w:rsidR="000A1F01">
        <w:t>421.7 se doporučuje, aby se</w:t>
      </w:r>
      <w:r>
        <w:t xml:space="preserve"> v </w:t>
      </w:r>
      <w:r w:rsidR="000A1F01">
        <w:t>koncových obvodech</w:t>
      </w:r>
      <w:r>
        <w:t xml:space="preserve"> v </w:t>
      </w:r>
      <w:r w:rsidR="000A1F01">
        <w:t>objektech</w:t>
      </w:r>
      <w:r>
        <w:t xml:space="preserve"> s </w:t>
      </w:r>
      <w:r w:rsidR="000A1F01">
        <w:t>ložnicemi zajistila zvláštní opatření na ochranu před účinky obloukových poruch prostřednictvím obloukových ochran (AFDD).</w:t>
      </w:r>
    </w:p>
    <w:p w14:paraId="77463812" w14:textId="77777777" w:rsidR="000A1F01" w:rsidRDefault="000A1F01" w:rsidP="000A1F01">
      <w:pPr>
        <w:pStyle w:val="Nadpis1"/>
      </w:pPr>
      <w:bookmarkStart w:id="27" w:name="_Toc191375818"/>
      <w:r>
        <w:lastRenderedPageBreak/>
        <w:t>BEZPEČNOST PŘI REALIZACI A UŽÍVÁNÍ</w:t>
      </w:r>
      <w:bookmarkEnd w:id="27"/>
    </w:p>
    <w:p w14:paraId="064D949B" w14:textId="06D1FF45" w:rsidR="000A1F01" w:rsidRDefault="000A1F01" w:rsidP="000A1F01">
      <w:pPr>
        <w:pStyle w:val="Nadpis2"/>
      </w:pPr>
      <w:bookmarkStart w:id="28" w:name="_Toc191375819"/>
      <w:r>
        <w:t>Zařazení zařízení do tříd</w:t>
      </w:r>
      <w:r w:rsidR="00E00196">
        <w:t xml:space="preserve"> a </w:t>
      </w:r>
      <w:r>
        <w:t>skupin</w:t>
      </w:r>
      <w:bookmarkEnd w:id="28"/>
    </w:p>
    <w:p w14:paraId="730BCCBF" w14:textId="1D1745FA" w:rsidR="000A1F01" w:rsidRDefault="000A1F01" w:rsidP="000A1F01">
      <w:r>
        <w:t>Elektroinstalace bytů</w:t>
      </w:r>
      <w:r w:rsidR="00E00196">
        <w:t xml:space="preserve"> v </w:t>
      </w:r>
      <w:r>
        <w:t>osobním vlastnictví</w:t>
      </w:r>
      <w:r w:rsidR="00E00196">
        <w:t xml:space="preserve"> a </w:t>
      </w:r>
      <w:r>
        <w:t>společných prostor bytových domů nespadají pod působnost zákona</w:t>
      </w:r>
      <w:r w:rsidR="00E00196">
        <w:t xml:space="preserve"> č. </w:t>
      </w:r>
      <w:r>
        <w:t>250/2021</w:t>
      </w:r>
      <w:r w:rsidR="00E00196">
        <w:t> Sb.</w:t>
      </w:r>
      <w:r>
        <w:t>,</w:t>
      </w:r>
      <w:r w:rsidR="00E00196">
        <w:t xml:space="preserve"> o </w:t>
      </w:r>
      <w:r>
        <w:t>bezpečnosti práce</w:t>
      </w:r>
      <w:r w:rsidR="00E00196">
        <w:t xml:space="preserve"> v </w:t>
      </w:r>
      <w:r>
        <w:t>souvislosti</w:t>
      </w:r>
      <w:r w:rsidR="00E00196">
        <w:t xml:space="preserve"> s </w:t>
      </w:r>
      <w:r>
        <w:t>provozem vyhrazených technických zařízení</w:t>
      </w:r>
      <w:r w:rsidR="00E00196">
        <w:t xml:space="preserve"> a </w:t>
      </w:r>
      <w:r>
        <w:t>o změně souvisejících zákonů.</w:t>
      </w:r>
      <w:r>
        <w:rPr>
          <w:rStyle w:val="Znakapoznpodarou"/>
        </w:rPr>
        <w:footnoteReference w:id="11"/>
      </w:r>
    </w:p>
    <w:p w14:paraId="47476474" w14:textId="6F591D8E" w:rsidR="000A1F01" w:rsidRDefault="000A1F01" w:rsidP="000A1F01">
      <w:pPr>
        <w:pStyle w:val="Nadpis2"/>
      </w:pPr>
      <w:bookmarkStart w:id="29" w:name="_Toc191375820"/>
      <w:r>
        <w:t>Podmínky pro realizaci díla</w:t>
      </w:r>
      <w:r w:rsidR="00E00196">
        <w:t xml:space="preserve"> a </w:t>
      </w:r>
      <w:r>
        <w:t>jeho uvedení do provozu</w:t>
      </w:r>
      <w:bookmarkEnd w:id="29"/>
    </w:p>
    <w:p w14:paraId="37675DA9" w14:textId="53DBF141" w:rsidR="000A1F01" w:rsidRDefault="000A1F01" w:rsidP="000A1F01">
      <w:r>
        <w:t>Ostatní stavby</w:t>
      </w:r>
      <w:r w:rsidR="00E00196">
        <w:t xml:space="preserve"> a </w:t>
      </w:r>
      <w:r>
        <w:t>zařízení musí být dle</w:t>
      </w:r>
      <w:r w:rsidR="00E00196">
        <w:t xml:space="preserve"> § </w:t>
      </w:r>
      <w:r>
        <w:t xml:space="preserve">159 </w:t>
      </w:r>
      <w:r w:rsidR="00E00196">
        <w:t>odst. </w:t>
      </w:r>
      <w:r>
        <w:t>1 zákona</w:t>
      </w:r>
      <w:r w:rsidR="00E00196">
        <w:t xml:space="preserve"> č. </w:t>
      </w:r>
      <w:r>
        <w:t>283/2021</w:t>
      </w:r>
      <w:r w:rsidR="00E00196">
        <w:t> Sb.</w:t>
      </w:r>
      <w:r>
        <w:t>, stavební zákon, ve znění pozdějších předpisů, prováděny stavebním podnikatelem, který zabezpečí odborné vedení provádění stavby stavbyvedoucím.</w:t>
      </w:r>
    </w:p>
    <w:p w14:paraId="55EEC7E8" w14:textId="267A03BF" w:rsidR="000A1F01" w:rsidRDefault="000A1F01" w:rsidP="000A1F01">
      <w:r>
        <w:t>Zhotovitel je při provádění stavby nebo zařízení dle</w:t>
      </w:r>
      <w:r w:rsidR="00E00196">
        <w:t xml:space="preserve"> § </w:t>
      </w:r>
      <w:r>
        <w:t xml:space="preserve">163 </w:t>
      </w:r>
      <w:r w:rsidR="00E00196">
        <w:t>odst. </w:t>
      </w:r>
      <w:r>
        <w:t xml:space="preserve">1 </w:t>
      </w:r>
      <w:r w:rsidR="00E00196">
        <w:t>písm. </w:t>
      </w:r>
      <w:r>
        <w:t>c) zákona</w:t>
      </w:r>
      <w:r w:rsidR="00E00196">
        <w:t xml:space="preserve"> č. </w:t>
      </w:r>
      <w:r>
        <w:t>283/2021</w:t>
      </w:r>
      <w:r w:rsidR="00E00196">
        <w:t> Sb.</w:t>
      </w:r>
      <w:r>
        <w:t>, stavební zákon, ve znění pozdějších předpisů povinen zajistit stavbyvedoucího.</w:t>
      </w:r>
    </w:p>
    <w:p w14:paraId="4956637E" w14:textId="0FEE26ED" w:rsidR="000A1F01" w:rsidRDefault="000A1F01" w:rsidP="000A1F01">
      <w:r>
        <w:t>Stavbyvedoucím může být dle</w:t>
      </w:r>
      <w:r w:rsidR="00E00196">
        <w:t xml:space="preserve"> § </w:t>
      </w:r>
      <w:r>
        <w:t xml:space="preserve">14 </w:t>
      </w:r>
      <w:r w:rsidR="00E00196">
        <w:t>písm. </w:t>
      </w:r>
      <w:r>
        <w:t>f) zákona</w:t>
      </w:r>
      <w:r w:rsidR="00E00196">
        <w:t xml:space="preserve"> č. </w:t>
      </w:r>
      <w:r>
        <w:t>283/2021</w:t>
      </w:r>
      <w:r w:rsidR="00E00196">
        <w:t> Sb.</w:t>
      </w:r>
      <w:r>
        <w:t>, stavební zákon, ve znění pozdějších předpisů, pouze fyzická osoba oprávněná podle autorizačního zákona (tzn. pouze osoba autorizovaná).</w:t>
      </w:r>
    </w:p>
    <w:p w14:paraId="1522F006" w14:textId="34794B11" w:rsidR="000A1F01" w:rsidRDefault="00E00196" w:rsidP="000A1F01">
      <w:r>
        <w:t>Dle </w:t>
      </w:r>
      <w:r w:rsidR="000A1F01">
        <w:t>zákona</w:t>
      </w:r>
      <w:r>
        <w:t xml:space="preserve"> č. </w:t>
      </w:r>
      <w:r w:rsidR="000A1F01">
        <w:t>360/1992</w:t>
      </w:r>
      <w:r>
        <w:t> Sb.</w:t>
      </w:r>
      <w:r w:rsidR="000A1F01">
        <w:t>,</w:t>
      </w:r>
      <w:r>
        <w:t xml:space="preserve"> o </w:t>
      </w:r>
      <w:r w:rsidR="000A1F01">
        <w:t>výkonu povolání autorizovaných architektů</w:t>
      </w:r>
      <w:r>
        <w:t xml:space="preserve"> a </w:t>
      </w:r>
      <w:r w:rsidR="000A1F01">
        <w:t>o výkonu povolání autorizovaných inženýrů</w:t>
      </w:r>
      <w:r>
        <w:t xml:space="preserve"> a </w:t>
      </w:r>
      <w:r w:rsidR="000A1F01">
        <w:t>techniků činných ve výstavbě, ve znění pozdějších předpisů,</w:t>
      </w:r>
      <w:r>
        <w:t xml:space="preserve"> § </w:t>
      </w:r>
      <w:r w:rsidR="000A1F01">
        <w:t xml:space="preserve">12 </w:t>
      </w:r>
      <w:r>
        <w:t>odst. </w:t>
      </w:r>
      <w:r w:rsidR="000A1F01">
        <w:t xml:space="preserve">6 </w:t>
      </w:r>
      <w:r>
        <w:t>+ § </w:t>
      </w:r>
      <w:r w:rsidR="000A1F01">
        <w:t xml:space="preserve">18 </w:t>
      </w:r>
      <w:r>
        <w:t>písm. </w:t>
      </w:r>
      <w:r w:rsidR="000A1F01">
        <w:t xml:space="preserve">i) </w:t>
      </w:r>
      <w:r>
        <w:t>+ § </w:t>
      </w:r>
      <w:r w:rsidR="000A1F01">
        <w:t xml:space="preserve">19 </w:t>
      </w:r>
      <w:r>
        <w:t>písm. </w:t>
      </w:r>
      <w:r w:rsidR="000A1F01">
        <w:t>e)</w:t>
      </w:r>
      <w:r>
        <w:t xml:space="preserve"> a </w:t>
      </w:r>
      <w:r w:rsidR="000A1F01">
        <w:t>g), je autorizovaná osoba oprávněna pouze</w:t>
      </w:r>
      <w:r>
        <w:t xml:space="preserve"> v </w:t>
      </w:r>
      <w:r w:rsidR="000A1F01">
        <w:t>rozsahu oboru, popřípadě specializace, pro kterou jí byla udělena autorizace; odborné vedení realizace</w:t>
      </w:r>
      <w:r>
        <w:t xml:space="preserve"> v </w:t>
      </w:r>
      <w:r w:rsidR="000A1F01">
        <w:t>souladu</w:t>
      </w:r>
      <w:r>
        <w:t xml:space="preserve"> s </w:t>
      </w:r>
      <w:r w:rsidR="000A1F01">
        <w:t>touto dokumentací tak musí být zabezpečeno osobou, autorizovanou</w:t>
      </w:r>
      <w:r>
        <w:t xml:space="preserve"> v </w:t>
      </w:r>
      <w:r w:rsidR="000A1F01">
        <w:t>oboru technika prostředí staveb, specializace elektrotechnická zařízení.</w:t>
      </w:r>
      <w:r w:rsidR="000A1F01">
        <w:rPr>
          <w:rStyle w:val="Znakapoznpodarou"/>
        </w:rPr>
        <w:footnoteReference w:id="12"/>
      </w:r>
      <w:r w:rsidR="000A1F01">
        <w:rPr>
          <w:rStyle w:val="Znakapoznpodarou"/>
        </w:rPr>
        <w:footnoteReference w:id="13"/>
      </w:r>
    </w:p>
    <w:p w14:paraId="2E6A59E2" w14:textId="14585B95" w:rsidR="000A1F01" w:rsidRDefault="000A1F01" w:rsidP="000A1F01">
      <w:r>
        <w:t>S ohledem na rozsah</w:t>
      </w:r>
      <w:r w:rsidR="00E00196">
        <w:t xml:space="preserve"> a </w:t>
      </w:r>
      <w:r>
        <w:t>závažnost funkce stavbyvedoucího</w:t>
      </w:r>
      <w:r w:rsidR="00E00196">
        <w:t xml:space="preserve"> a </w:t>
      </w:r>
      <w:r>
        <w:t>s ní spojených povinností</w:t>
      </w:r>
      <w:r w:rsidR="00E00196">
        <w:t xml:space="preserve"> a </w:t>
      </w:r>
      <w:r>
        <w:t>odpovědnosti se proto předpokládá téměř stálá přítomnost této osoby na staveništi</w:t>
      </w:r>
      <w:r w:rsidR="00E00196">
        <w:t xml:space="preserve"> v </w:t>
      </w:r>
      <w:r>
        <w:t>průběhu provádění stavby.</w:t>
      </w:r>
      <w:r>
        <w:rPr>
          <w:rStyle w:val="Znakapoznpodarou"/>
        </w:rPr>
        <w:footnoteReference w:id="14"/>
      </w:r>
    </w:p>
    <w:p w14:paraId="3797290C" w14:textId="3DC830BB" w:rsidR="000A1F01" w:rsidRDefault="000A1F01" w:rsidP="000A1F01">
      <w:r>
        <w:t>Stavbyvedoucí je dle</w:t>
      </w:r>
      <w:r w:rsidR="00E00196">
        <w:t xml:space="preserve"> § </w:t>
      </w:r>
      <w:r>
        <w:t xml:space="preserve">164 </w:t>
      </w:r>
      <w:r w:rsidR="00E00196">
        <w:t>odst. </w:t>
      </w:r>
      <w:r>
        <w:t xml:space="preserve">1 </w:t>
      </w:r>
      <w:r w:rsidR="00E00196">
        <w:t>písm. </w:t>
      </w:r>
      <w:r>
        <w:t>e) zákona</w:t>
      </w:r>
      <w:r w:rsidR="00E00196">
        <w:t xml:space="preserve"> č. </w:t>
      </w:r>
      <w:r>
        <w:t>283/2021</w:t>
      </w:r>
      <w:r w:rsidR="00E00196">
        <w:t> Sb.</w:t>
      </w:r>
      <w:r>
        <w:t>, stavební zákon, ve znění pozdějších předpisů, povinen zajistit dodržení požadavků na výstavbu, popřípadě technických předpisů</w:t>
      </w:r>
      <w:r w:rsidR="00E00196">
        <w:t xml:space="preserve"> a </w:t>
      </w:r>
      <w:r>
        <w:t>technických norem, které souvisí</w:t>
      </w:r>
      <w:r w:rsidR="00E00196">
        <w:t xml:space="preserve"> s </w:t>
      </w:r>
      <w:r>
        <w:t>vlastním prováděním stavby.</w:t>
      </w:r>
    </w:p>
    <w:p w14:paraId="72D7175D" w14:textId="47A3045B" w:rsidR="000A1F01" w:rsidRDefault="000A1F01" w:rsidP="000A1F01">
      <w:r>
        <w:t>Zhotovitel je při provádění stavby nebo zařízení podléhající povolení dále dle</w:t>
      </w:r>
      <w:r w:rsidR="00E00196">
        <w:t xml:space="preserve"> § </w:t>
      </w:r>
      <w:r>
        <w:t xml:space="preserve">163 </w:t>
      </w:r>
      <w:r w:rsidR="00E00196">
        <w:t>odst. </w:t>
      </w:r>
      <w:r>
        <w:t xml:space="preserve">2 </w:t>
      </w:r>
      <w:r w:rsidR="00E00196">
        <w:t>písm. </w:t>
      </w:r>
      <w:r>
        <w:t>c) zákona</w:t>
      </w:r>
      <w:r w:rsidR="00E00196">
        <w:t xml:space="preserve"> č. </w:t>
      </w:r>
      <w:r>
        <w:t>283/2021</w:t>
      </w:r>
      <w:r w:rsidR="00E00196">
        <w:t> Sb.</w:t>
      </w:r>
      <w:r>
        <w:t>, stavební zákon, ve znění pozdějších předpisů, povinen zajistit aby práce,</w:t>
      </w:r>
      <w:r w:rsidR="00E00196">
        <w:t xml:space="preserve"> </w:t>
      </w:r>
      <w:r w:rsidR="00E00196">
        <w:lastRenderedPageBreak/>
        <w:t>k </w:t>
      </w:r>
      <w:r>
        <w:t>jejichž provádění je předepsáno zvláštní oprávnění. vykonávaly pouze osoby, které jsou držiteli takového oprávnění.</w:t>
      </w:r>
    </w:p>
    <w:p w14:paraId="4EB48F64" w14:textId="79A67D8E" w:rsidR="000A1F01" w:rsidRDefault="000A1F01" w:rsidP="000A1F01">
      <w:r>
        <w:t>Pokud se na zhotovitele řešených elektroinstalací bude vztahovat povinnost zajištění bezpečnosti</w:t>
      </w:r>
      <w:r w:rsidR="00E00196">
        <w:t xml:space="preserve"> a </w:t>
      </w:r>
      <w:r>
        <w:t>ochrany zdraví při práci, pak je tato osoba povinna zajistit</w:t>
      </w:r>
      <w:r w:rsidR="00E00196">
        <w:t xml:space="preserve"> i </w:t>
      </w:r>
      <w:r>
        <w:t>splnění souvisejících požadavků zákona</w:t>
      </w:r>
      <w:r w:rsidR="00E00196">
        <w:t xml:space="preserve"> č. </w:t>
      </w:r>
      <w:r>
        <w:t>250/2021</w:t>
      </w:r>
      <w:r w:rsidR="00E00196">
        <w:t> Sb.</w:t>
      </w:r>
      <w:r>
        <w:t>,</w:t>
      </w:r>
      <w:r w:rsidR="00E00196">
        <w:t xml:space="preserve"> o </w:t>
      </w:r>
      <w:r>
        <w:t>bezpečnosti práce</w:t>
      </w:r>
      <w:r w:rsidR="00E00196">
        <w:t xml:space="preserve"> v </w:t>
      </w:r>
      <w:r>
        <w:t>souvislosti</w:t>
      </w:r>
      <w:r w:rsidR="00E00196">
        <w:t xml:space="preserve"> s </w:t>
      </w:r>
      <w:r>
        <w:t>provozem vyhrazených technických zařízení</w:t>
      </w:r>
      <w:r w:rsidR="00E00196">
        <w:t xml:space="preserve"> a </w:t>
      </w:r>
      <w:r>
        <w:t>o změně souvisejících zákonů tak, jako by se</w:t>
      </w:r>
      <w:r w:rsidR="00E00196">
        <w:t xml:space="preserve"> o </w:t>
      </w:r>
      <w:r>
        <w:t>vyhrazené elektrické zařízení jednalo.</w:t>
      </w:r>
      <w:r>
        <w:rPr>
          <w:rStyle w:val="Znakapoznpodarou"/>
        </w:rPr>
        <w:footnoteReference w:id="15"/>
      </w:r>
      <w:r>
        <w:rPr>
          <w:rStyle w:val="Znakapoznpodarou"/>
        </w:rPr>
        <w:footnoteReference w:id="16"/>
      </w:r>
    </w:p>
    <w:p w14:paraId="0C7A4339" w14:textId="7FB66110" w:rsidR="000A1F01" w:rsidRDefault="000A1F01" w:rsidP="000A1F01">
      <w:r>
        <w:t>Pro každou práci na vyhrazeném elektrickém zařízení musí být před jejím zahájením dle</w:t>
      </w:r>
      <w:r w:rsidR="00E00196">
        <w:t xml:space="preserve"> § </w:t>
      </w:r>
      <w:r>
        <w:t xml:space="preserve">8 </w:t>
      </w:r>
      <w:r w:rsidR="00E00196">
        <w:t>písm. </w:t>
      </w:r>
      <w:r>
        <w:t>e) nařízení vlády</w:t>
      </w:r>
      <w:r w:rsidR="00E00196">
        <w:t xml:space="preserve"> č. </w:t>
      </w:r>
      <w:r>
        <w:t>190/2022</w:t>
      </w:r>
      <w:r w:rsidR="00E00196">
        <w:t> Sb.</w:t>
      </w:r>
      <w:r>
        <w:t>,</w:t>
      </w:r>
      <w:r w:rsidR="00E00196">
        <w:t xml:space="preserve"> o </w:t>
      </w:r>
      <w:r>
        <w:t>vyhrazených technických elektrických zařízeních</w:t>
      </w:r>
      <w:r w:rsidR="00E00196">
        <w:t xml:space="preserve"> a </w:t>
      </w:r>
      <w:r>
        <w:t>požadavcích na zajištění jejich bezpečnosti, ve znění pozdějších předpisů, stanoven vedoucí práce, který má povinnost řádně zajistit danou činnost; před zahájením dané práce provede rozbor její složitosti, aby byla pro její výkon zvolena osoba</w:t>
      </w:r>
      <w:r w:rsidR="00E00196">
        <w:t xml:space="preserve"> s </w:t>
      </w:r>
      <w:r>
        <w:t>vhodnou odbornou způsobilostí; vedoucího práce na vyhrazeném elektrickém zařízení může vykonávat pouze osoba znalá.</w:t>
      </w:r>
    </w:p>
    <w:p w14:paraId="237E0B60" w14:textId="16629E1D" w:rsidR="000A1F01" w:rsidRDefault="000A1F01" w:rsidP="000A1F01">
      <w:pPr>
        <w:pStyle w:val="Pedobjektem"/>
      </w:pPr>
      <w:r>
        <w:t>Zhotovitel vyhrazených technických zařízení dle zákona</w:t>
      </w:r>
      <w:r w:rsidR="00E00196">
        <w:t xml:space="preserve"> č. </w:t>
      </w:r>
      <w:r>
        <w:t>250/2021</w:t>
      </w:r>
      <w:r w:rsidR="00E00196">
        <w:t> Sb.</w:t>
      </w:r>
      <w:r>
        <w:t>,</w:t>
      </w:r>
      <w:r w:rsidR="00E00196">
        <w:t xml:space="preserve"> o </w:t>
      </w:r>
      <w:r>
        <w:t>bezpečnosti práce</w:t>
      </w:r>
      <w:r w:rsidR="00E00196">
        <w:t xml:space="preserve"> v </w:t>
      </w:r>
      <w:r>
        <w:t>souvislosti</w:t>
      </w:r>
      <w:r w:rsidR="00E00196">
        <w:t xml:space="preserve"> s </w:t>
      </w:r>
      <w:r>
        <w:t>provozem vyhrazených technických zařízení</w:t>
      </w:r>
      <w:r w:rsidR="00E00196">
        <w:t xml:space="preserve"> a </w:t>
      </w:r>
      <w:r>
        <w:t>o změně souvisejících zákonů zajistí, aby:</w:t>
      </w:r>
    </w:p>
    <w:p w14:paraId="61420602" w14:textId="462731CE" w:rsidR="000A1F01" w:rsidRDefault="000A1F01" w:rsidP="000A1F01">
      <w:pPr>
        <w:pStyle w:val="Odrky"/>
      </w:pPr>
      <w:r>
        <w:t>dle</w:t>
      </w:r>
      <w:r w:rsidR="00E00196">
        <w:t xml:space="preserve"> § </w:t>
      </w:r>
      <w:r>
        <w:t xml:space="preserve">20 </w:t>
      </w:r>
      <w:r w:rsidR="00E00196">
        <w:t>odst. </w:t>
      </w:r>
      <w:r>
        <w:t xml:space="preserve">2 </w:t>
      </w:r>
      <w:r w:rsidR="00E00196">
        <w:t>písm. </w:t>
      </w:r>
      <w:r>
        <w:t>d) uvedeného zákona montáž vyhrazených technických zařízení vykonávaly jen fyzické osoby, které jsou odborně způsobilé,</w:t>
      </w:r>
      <w:r w:rsidR="00E00196">
        <w:t xml:space="preserve"> a </w:t>
      </w:r>
      <w:r>
        <w:t>ve stanovených případech byly též držiteli osvědčení</w:t>
      </w:r>
      <w:r w:rsidR="00E00196">
        <w:t xml:space="preserve"> o </w:t>
      </w:r>
      <w:r>
        <w:t>odborné způsobilosti</w:t>
      </w:r>
      <w:r w:rsidR="00E00196">
        <w:t xml:space="preserve"> k </w:t>
      </w:r>
      <w:r>
        <w:t>činnostem na vyhrazených technických zařízeních;</w:t>
      </w:r>
    </w:p>
    <w:p w14:paraId="0B6D3408" w14:textId="41D28549" w:rsidR="000A1F01" w:rsidRDefault="000A1F01" w:rsidP="000A1F01">
      <w:pPr>
        <w:pStyle w:val="Odrky"/>
      </w:pPr>
      <w:r>
        <w:t>dle</w:t>
      </w:r>
      <w:r w:rsidR="00E00196">
        <w:t xml:space="preserve"> § </w:t>
      </w:r>
      <w:r>
        <w:t xml:space="preserve">20 </w:t>
      </w:r>
      <w:r w:rsidR="00E00196">
        <w:t>odst. </w:t>
      </w:r>
      <w:r>
        <w:t>1 uvedeného zákona při montáži vyhrazených technických zařízení postupoval</w:t>
      </w:r>
      <w:r w:rsidR="00E00196">
        <w:t xml:space="preserve"> v </w:t>
      </w:r>
      <w:r>
        <w:t>souladu</w:t>
      </w:r>
      <w:r w:rsidR="00E00196">
        <w:t xml:space="preserve"> s </w:t>
      </w:r>
      <w:r>
        <w:t>právními</w:t>
      </w:r>
      <w:r w:rsidR="00E00196">
        <w:t xml:space="preserve"> a </w:t>
      </w:r>
      <w:r>
        <w:t>ostatními předpisy</w:t>
      </w:r>
      <w:r w:rsidR="00E00196">
        <w:t xml:space="preserve"> k </w:t>
      </w:r>
      <w:r>
        <w:t>zajištění bezpečnosti</w:t>
      </w:r>
      <w:r w:rsidR="00E00196">
        <w:t xml:space="preserve"> a </w:t>
      </w:r>
      <w:r>
        <w:t>ochrany zdraví při práci tak, aby se vyhrazené technické zařízení nestalo příčinou ohrožení života</w:t>
      </w:r>
      <w:r w:rsidR="00E00196">
        <w:t xml:space="preserve"> a </w:t>
      </w:r>
      <w:r>
        <w:t>zdraví osob, majetku nebo životního prostředí;</w:t>
      </w:r>
    </w:p>
    <w:p w14:paraId="636263CA" w14:textId="6A0317F2" w:rsidR="000A1F01" w:rsidRDefault="000A1F01" w:rsidP="000A1F01">
      <w:pPr>
        <w:pStyle w:val="Odrky"/>
      </w:pPr>
      <w:r>
        <w:t>dle</w:t>
      </w:r>
      <w:r w:rsidR="00E00196">
        <w:t xml:space="preserve"> § </w:t>
      </w:r>
      <w:r>
        <w:t xml:space="preserve">20 </w:t>
      </w:r>
      <w:r w:rsidR="00E00196">
        <w:t>odst. </w:t>
      </w:r>
      <w:r>
        <w:t xml:space="preserve">2 </w:t>
      </w:r>
      <w:r w:rsidR="00E00196">
        <w:t>písm. </w:t>
      </w:r>
      <w:r>
        <w:t>a) uvedeného zákona při uvádění vyhrazených technických zařízení do provozu byla provedena bezpečnostní opatření, prohlídky, kontroly, revize</w:t>
      </w:r>
      <w:r w:rsidR="00E00196">
        <w:t xml:space="preserve"> a </w:t>
      </w:r>
      <w:r>
        <w:t>zkoušky.</w:t>
      </w:r>
    </w:p>
    <w:p w14:paraId="57EFDE96" w14:textId="63B15F79" w:rsidR="000A1F01" w:rsidRDefault="000A1F01" w:rsidP="000A1F01">
      <w:r>
        <w:t>Zhotovitel je dle</w:t>
      </w:r>
      <w:r w:rsidR="00E00196">
        <w:t xml:space="preserve"> § </w:t>
      </w:r>
      <w:r>
        <w:t xml:space="preserve">163 </w:t>
      </w:r>
      <w:r w:rsidR="00E00196">
        <w:t>odst. </w:t>
      </w:r>
      <w:r>
        <w:t xml:space="preserve">2 </w:t>
      </w:r>
      <w:r w:rsidR="00E00196">
        <w:t>písm. </w:t>
      </w:r>
      <w:r>
        <w:t>a) zákona</w:t>
      </w:r>
      <w:r w:rsidR="00E00196">
        <w:t xml:space="preserve"> č. </w:t>
      </w:r>
      <w:r>
        <w:t>283/2021</w:t>
      </w:r>
      <w:r w:rsidR="00E00196">
        <w:t> Sb.</w:t>
      </w:r>
      <w:r>
        <w:t>, stavební zákon, ve znění pozdějších předpisů, povinen při provádění stavby podléhající povolení provádět stavbu</w:t>
      </w:r>
      <w:r w:rsidR="00E00196">
        <w:t xml:space="preserve"> v </w:t>
      </w:r>
      <w:r>
        <w:t>souladu</w:t>
      </w:r>
      <w:r w:rsidR="00E00196">
        <w:t xml:space="preserve"> s </w:t>
      </w:r>
      <w:r>
        <w:t>dokumentací pro provádění stavby.</w:t>
      </w:r>
      <w:r w:rsidR="00E00196">
        <w:t xml:space="preserve"> </w:t>
      </w:r>
      <w:r>
        <w:t>Pro zajištění ochrany zdraví</w:t>
      </w:r>
      <w:r w:rsidR="00E00196">
        <w:t xml:space="preserve"> a </w:t>
      </w:r>
      <w:r>
        <w:t xml:space="preserve">bezpečnosti práce je dle </w:t>
      </w:r>
      <w:r w:rsidR="00E00196">
        <w:t>ČSN EN </w:t>
      </w:r>
      <w:r>
        <w:t>50110-1</w:t>
      </w:r>
      <w:r w:rsidR="00E00196">
        <w:t> ed. </w:t>
      </w:r>
      <w:r>
        <w:t xml:space="preserve">3, </w:t>
      </w:r>
      <w:r w:rsidR="00E00196">
        <w:t>čl. </w:t>
      </w:r>
      <w:r>
        <w:t>6.1.1 povinností zhotovitele provést před zahájením prací vyhodnocení rizik,</w:t>
      </w:r>
      <w:r w:rsidR="00E00196">
        <w:t xml:space="preserve"> a </w:t>
      </w:r>
      <w:r>
        <w:t>přijmout veškerá nezbytná související ochranná opatření.</w:t>
      </w:r>
    </w:p>
    <w:p w14:paraId="6171F560" w14:textId="46A71B27" w:rsidR="000A1F01" w:rsidRDefault="00E00196" w:rsidP="000A1F01">
      <w:r>
        <w:t>Dle § </w:t>
      </w:r>
      <w:r w:rsidR="000A1F01">
        <w:t xml:space="preserve">4 </w:t>
      </w:r>
      <w:r>
        <w:t>odst. </w:t>
      </w:r>
      <w:r w:rsidR="000A1F01">
        <w:t>1 nařízení vlády</w:t>
      </w:r>
      <w:r>
        <w:t xml:space="preserve"> č. </w:t>
      </w:r>
      <w:r w:rsidR="000A1F01">
        <w:t>117/2016</w:t>
      </w:r>
      <w:r>
        <w:t> Sb.</w:t>
      </w:r>
      <w:r w:rsidR="000A1F01">
        <w:t>,</w:t>
      </w:r>
      <w:r>
        <w:t xml:space="preserve"> o </w:t>
      </w:r>
      <w:r w:rsidR="000A1F01">
        <w:t>posuzování shody výrobků</w:t>
      </w:r>
      <w:r>
        <w:t xml:space="preserve"> z </w:t>
      </w:r>
      <w:r w:rsidR="000A1F01">
        <w:t>hlediska elektromagnetické kompatibility při jejich dodávání na trh, ve znění pozdějších předpisů, může být pevná instalace uvedena do provozu pouze je-li provedena tak, aby za předpokladu, že je řádně instalována, udržována</w:t>
      </w:r>
      <w:r>
        <w:t xml:space="preserve"> a </w:t>
      </w:r>
      <w:r w:rsidR="000A1F01">
        <w:t>používána pro určené účely, splňovala požadavky uvedeného nařízení.</w:t>
      </w:r>
    </w:p>
    <w:p w14:paraId="71F2BD3F" w14:textId="3DEE290B" w:rsidR="000A1F01" w:rsidRDefault="00E00196" w:rsidP="000A1F01">
      <w:r>
        <w:t>Dle </w:t>
      </w:r>
      <w:r w:rsidR="000A1F01">
        <w:t>ČSN</w:t>
      </w:r>
      <w:r>
        <w:t> 33 </w:t>
      </w:r>
      <w:r w:rsidR="000A1F01">
        <w:t>2000-1</w:t>
      </w:r>
      <w:r>
        <w:t> ed. </w:t>
      </w:r>
      <w:r w:rsidR="000A1F01">
        <w:t xml:space="preserve">2, </w:t>
      </w:r>
      <w:r>
        <w:t>čl. </w:t>
      </w:r>
      <w:r w:rsidR="000A1F01">
        <w:t>134.2 musí být každé elektrické zařízení před tím, než je uvedeno do provozu,</w:t>
      </w:r>
      <w:r>
        <w:t xml:space="preserve"> i </w:t>
      </w:r>
      <w:r w:rsidR="000A1F01">
        <w:t>po každé důležitější změně nebo rozšíření, prohlédnuto</w:t>
      </w:r>
      <w:r>
        <w:t xml:space="preserve"> a </w:t>
      </w:r>
      <w:r w:rsidR="000A1F01">
        <w:t>přezkoušeno, aby se prověřila jeho správná funkce</w:t>
      </w:r>
      <w:r>
        <w:t xml:space="preserve"> v </w:t>
      </w:r>
      <w:r w:rsidR="000A1F01">
        <w:t>souladu</w:t>
      </w:r>
      <w:r>
        <w:t xml:space="preserve"> s </w:t>
      </w:r>
      <w:r w:rsidR="000A1F01">
        <w:t>požadavky norem.</w:t>
      </w:r>
    </w:p>
    <w:p w14:paraId="7830A9AF" w14:textId="19DC095C" w:rsidR="000A1F01" w:rsidRDefault="00E00196" w:rsidP="000A1F01">
      <w:r>
        <w:t>Dle </w:t>
      </w:r>
      <w:r w:rsidR="000A1F01">
        <w:t>ČSN</w:t>
      </w:r>
      <w:r>
        <w:t> 33 </w:t>
      </w:r>
      <w:r w:rsidR="000A1F01">
        <w:t>2000-6</w:t>
      </w:r>
      <w:r>
        <w:t> ed. </w:t>
      </w:r>
      <w:r w:rsidR="000A1F01">
        <w:t xml:space="preserve">2, </w:t>
      </w:r>
      <w:r>
        <w:t>čl. </w:t>
      </w:r>
      <w:r w:rsidR="000A1F01">
        <w:t>6.4.1.1 musí být každá instalace, pokud je to prakticky možné, během své výstavby a/nebo po dokončení před tím, než je uvedena do provozu, revidována.</w:t>
      </w:r>
    </w:p>
    <w:p w14:paraId="359FA256" w14:textId="6F453028" w:rsidR="000A1F01" w:rsidRDefault="00E00196" w:rsidP="000A1F01">
      <w:r>
        <w:t>Dle </w:t>
      </w:r>
      <w:r w:rsidR="000A1F01">
        <w:t>ČSN</w:t>
      </w:r>
      <w:r>
        <w:t> 33 </w:t>
      </w:r>
      <w:r w:rsidR="000A1F01">
        <w:t>1310</w:t>
      </w:r>
      <w:r>
        <w:t> ed. </w:t>
      </w:r>
      <w:r w:rsidR="000A1F01">
        <w:t xml:space="preserve">2, </w:t>
      </w:r>
      <w:r>
        <w:t>čl. </w:t>
      </w:r>
      <w:r w:rsidR="000A1F01">
        <w:t xml:space="preserve">7.5 </w:t>
      </w:r>
      <w:r>
        <w:t>+ čl. </w:t>
      </w:r>
      <w:r w:rsidR="000A1F01">
        <w:t>7.6 musí před uvedením elektrické instalace nebo její části do provozu (před předáním instalace nebo její části do užívání) osoba, která elektrickou instalaci zhotovila, nebo jí zmocněná osoba, provést poučení laiků</w:t>
      </w:r>
      <w:r>
        <w:t xml:space="preserve"> o </w:t>
      </w:r>
      <w:r w:rsidR="000A1F01">
        <w:t>správném</w:t>
      </w:r>
      <w:r>
        <w:t xml:space="preserve"> a </w:t>
      </w:r>
      <w:r w:rsidR="000A1F01">
        <w:t xml:space="preserve">bezpečném užívání elektrické </w:t>
      </w:r>
      <w:r w:rsidR="000A1F01">
        <w:lastRenderedPageBreak/>
        <w:t>instalace. Seznámení se správným</w:t>
      </w:r>
      <w:r>
        <w:t xml:space="preserve"> a </w:t>
      </w:r>
      <w:r w:rsidR="000A1F01">
        <w:t>bezpečným užíváním elektrické instalace může provádět pouze osoba</w:t>
      </w:r>
      <w:r>
        <w:t xml:space="preserve"> s </w:t>
      </w:r>
      <w:r w:rsidR="000A1F01">
        <w:t>příslušnou odbornou elektrotechnickou kvalifikací. Seznámení má být provedeno prokazatelnou formou</w:t>
      </w:r>
      <w:r>
        <w:t xml:space="preserve"> s </w:t>
      </w:r>
      <w:r w:rsidR="000A1F01">
        <w:t>uvedením obsahu seznámení, datem</w:t>
      </w:r>
      <w:r>
        <w:t xml:space="preserve"> a </w:t>
      </w:r>
      <w:r w:rsidR="000A1F01">
        <w:t>stvrzeným podpisy účastníků.</w:t>
      </w:r>
    </w:p>
    <w:p w14:paraId="28A3CB96" w14:textId="2ED2A77D" w:rsidR="000A1F01" w:rsidRDefault="000A1F01" w:rsidP="000A1F01">
      <w:r>
        <w:t>Pevné elektrické instalace nebo jejich části určené pro používání laiky musí dle ČSN</w:t>
      </w:r>
      <w:r w:rsidR="00E00196">
        <w:t> 33 </w:t>
      </w:r>
      <w:r>
        <w:t>1310</w:t>
      </w:r>
      <w:r w:rsidR="00E00196">
        <w:t> ed. </w:t>
      </w:r>
      <w:r>
        <w:t xml:space="preserve">2, </w:t>
      </w:r>
      <w:r w:rsidR="00E00196">
        <w:t>čl. </w:t>
      </w:r>
      <w:r>
        <w:t>7.5 splňovat příslušné technické</w:t>
      </w:r>
      <w:r w:rsidR="00E00196">
        <w:t xml:space="preserve"> a </w:t>
      </w:r>
      <w:r>
        <w:t>bezpečnostní požadavky pro dané vlivy prostředí</w:t>
      </w:r>
      <w:r w:rsidR="00E00196">
        <w:t xml:space="preserve"> a </w:t>
      </w:r>
      <w:r>
        <w:t>způsob jejího používání, ověřené výchozí revizí,</w:t>
      </w:r>
      <w:r w:rsidR="00E00196">
        <w:t xml:space="preserve"> o </w:t>
      </w:r>
      <w:r>
        <w:t>níž je vyhotovena zpráva.</w:t>
      </w:r>
    </w:p>
    <w:p w14:paraId="7F761A55" w14:textId="028C8068" w:rsidR="000A1F01" w:rsidRDefault="000A1F01" w:rsidP="000A1F01">
      <w:pPr>
        <w:pStyle w:val="Nadpis2"/>
      </w:pPr>
      <w:bookmarkStart w:id="30" w:name="_Toc191375821"/>
      <w:r>
        <w:t>Požadavky pro obsluhu</w:t>
      </w:r>
      <w:r w:rsidR="00E00196">
        <w:t xml:space="preserve"> a </w:t>
      </w:r>
      <w:r>
        <w:t>údržbu, provozní doporučení</w:t>
      </w:r>
      <w:bookmarkEnd w:id="30"/>
    </w:p>
    <w:p w14:paraId="702D6CC1" w14:textId="72B3FCF8" w:rsidR="000A1F01" w:rsidRDefault="000A1F01" w:rsidP="000A1F01">
      <w:r>
        <w:t>Společnými částmi domu jsou dle</w:t>
      </w:r>
      <w:r w:rsidR="00E00196">
        <w:t xml:space="preserve"> § </w:t>
      </w:r>
      <w:r>
        <w:t xml:space="preserve">6 </w:t>
      </w:r>
      <w:r w:rsidR="00E00196">
        <w:t>písm. </w:t>
      </w:r>
      <w:r>
        <w:t>b) nařízení vlády</w:t>
      </w:r>
      <w:r w:rsidR="00E00196">
        <w:t xml:space="preserve"> č. </w:t>
      </w:r>
      <w:r>
        <w:t>366/2013</w:t>
      </w:r>
      <w:r w:rsidR="00E00196">
        <w:t> Sb.</w:t>
      </w:r>
      <w:r>
        <w:t>,</w:t>
      </w:r>
      <w:r w:rsidR="00E00196">
        <w:t xml:space="preserve"> o </w:t>
      </w:r>
      <w:r>
        <w:t>úpravě některých záležitostí souvisejících</w:t>
      </w:r>
      <w:r w:rsidR="00E00196">
        <w:t xml:space="preserve"> s </w:t>
      </w:r>
      <w:r>
        <w:t>bytovým spoluvlastnictvím, rozvody elektrické energie až</w:t>
      </w:r>
      <w:r w:rsidR="00E00196">
        <w:t xml:space="preserve"> k </w:t>
      </w:r>
      <w:r>
        <w:t>bytovému jističi za elektroměrem.</w:t>
      </w:r>
    </w:p>
    <w:p w14:paraId="18527F98" w14:textId="4B9AEB2E" w:rsidR="000A1F01" w:rsidRDefault="000A1F01" w:rsidP="000A1F01">
      <w:r>
        <w:t>Požadavky na provádění pravidelných revizí elektroinstalací bytů</w:t>
      </w:r>
      <w:r w:rsidR="00E00196">
        <w:t xml:space="preserve"> v </w:t>
      </w:r>
      <w:r>
        <w:t>osobním vlastnictví</w:t>
      </w:r>
      <w:r w:rsidR="00E00196">
        <w:t xml:space="preserve"> a </w:t>
      </w:r>
      <w:r>
        <w:t>společných prostor bytových domů se odvíjejí od požadavků ČSN</w:t>
      </w:r>
      <w:r w:rsidR="00E00196">
        <w:t> 33 </w:t>
      </w:r>
      <w:r>
        <w:t>1500, či jiných závazných dokumentů (např. návody instalovaných výrobků, ze smluvních pojistných podmínek,</w:t>
      </w:r>
      <w:r w:rsidR="00E00196">
        <w:t xml:space="preserve"> z </w:t>
      </w:r>
      <w:r>
        <w:t>prohlášení vlastníka, apod.).</w:t>
      </w:r>
      <w:r>
        <w:rPr>
          <w:rStyle w:val="Znakapoznpodarou"/>
        </w:rPr>
        <w:footnoteReference w:id="17"/>
      </w:r>
    </w:p>
    <w:p w14:paraId="7A98BA34" w14:textId="7D53BBCA" w:rsidR="000A1F01" w:rsidRDefault="000A1F01" w:rsidP="000A1F01">
      <w:r>
        <w:t>Pro provoz, údržbu, obsluhu</w:t>
      </w:r>
      <w:r w:rsidR="00E00196">
        <w:t xml:space="preserve"> a </w:t>
      </w:r>
      <w:r>
        <w:t>práci na elektrických zařízeních platí požadavky všech</w:t>
      </w:r>
      <w:r w:rsidR="00E00196">
        <w:t xml:space="preserve"> v </w:t>
      </w:r>
      <w:r>
        <w:t>této dokumentaci jmenovaných předpisů</w:t>
      </w:r>
      <w:r w:rsidR="00E00196">
        <w:t xml:space="preserve"> a </w:t>
      </w:r>
      <w:r>
        <w:t>technických norem,</w:t>
      </w:r>
      <w:r w:rsidR="00E00196">
        <w:t xml:space="preserve"> </w:t>
      </w:r>
      <w:r>
        <w:t xml:space="preserve">z nich pak zejména požadavky </w:t>
      </w:r>
      <w:r w:rsidR="00E00196">
        <w:t>ČSN EN </w:t>
      </w:r>
      <w:r>
        <w:t>50110-1</w:t>
      </w:r>
      <w:r w:rsidR="00E00196">
        <w:t> ed. </w:t>
      </w:r>
      <w:r>
        <w:t>3,</w:t>
      </w:r>
      <w:r w:rsidR="00E00196">
        <w:t xml:space="preserve"> ČSN EN </w:t>
      </w:r>
      <w:r>
        <w:t>50110-2</w:t>
      </w:r>
      <w:r w:rsidR="00E00196">
        <w:t> ed. </w:t>
      </w:r>
      <w:r>
        <w:t>4,</w:t>
      </w:r>
      <w:r w:rsidR="00E00196">
        <w:t xml:space="preserve"> </w:t>
      </w:r>
      <w:r>
        <w:t>ČSN</w:t>
      </w:r>
      <w:r w:rsidR="00E00196">
        <w:t> 33 </w:t>
      </w:r>
      <w:r>
        <w:t>1500,</w:t>
      </w:r>
      <w:r w:rsidR="00E00196">
        <w:t xml:space="preserve"> </w:t>
      </w:r>
      <w:r>
        <w:t>ČSN</w:t>
      </w:r>
      <w:r w:rsidR="00E00196">
        <w:t> 33 </w:t>
      </w:r>
      <w:r>
        <w:t>2000-6</w:t>
      </w:r>
      <w:r w:rsidR="00E00196">
        <w:t> ed. </w:t>
      </w:r>
      <w:r>
        <w:t>2</w:t>
      </w:r>
      <w:r w:rsidR="00E00196">
        <w:t xml:space="preserve"> a </w:t>
      </w:r>
      <w:r>
        <w:t>dalších.</w:t>
      </w:r>
    </w:p>
    <w:p w14:paraId="4E83CFEB" w14:textId="0FDEB98A" w:rsidR="000A1F01" w:rsidRDefault="000A1F01" w:rsidP="000A1F01">
      <w:r>
        <w:t>Pro zachování funkčnosti proudových chráničů</w:t>
      </w:r>
      <w:r w:rsidR="00E00196">
        <w:t xml:space="preserve"> z </w:t>
      </w:r>
      <w:r>
        <w:t>hlediska bezpečnosti musí provozovatel pravidelně provádět jejich testování prostřednictvím testovacího tlačítka</w:t>
      </w:r>
      <w:r w:rsidR="00E00196">
        <w:t xml:space="preserve"> v </w:t>
      </w:r>
      <w:r>
        <w:t>intervalech dle pokynů výrobce!</w:t>
      </w:r>
    </w:p>
    <w:p w14:paraId="033F4A5B" w14:textId="77777777" w:rsidR="000A1F01" w:rsidRDefault="000A1F01" w:rsidP="000A1F01">
      <w:pPr>
        <w:pStyle w:val="Nadpis2"/>
      </w:pPr>
      <w:bookmarkStart w:id="31" w:name="_Toc191375822"/>
      <w:r>
        <w:t>Seznam dokladů, vyžadovaných pro uvedení stavby do užívání</w:t>
      </w:r>
      <w:bookmarkEnd w:id="31"/>
    </w:p>
    <w:p w14:paraId="57DB1C2D" w14:textId="55249B98" w:rsidR="000A1F01" w:rsidRDefault="000A1F01" w:rsidP="000A1F01">
      <w:r>
        <w:t>Aneb specifikace nutné dokumentace, zajišťované zhotovitelem</w:t>
      </w:r>
      <w:r w:rsidR="00E00196">
        <w:t xml:space="preserve"> v </w:t>
      </w:r>
      <w:r>
        <w:t>rámci dodávky díla:</w:t>
      </w:r>
    </w:p>
    <w:p w14:paraId="7F5CD5BD" w14:textId="65455B3B" w:rsidR="000A1F01" w:rsidRDefault="000A1F01" w:rsidP="000A1F01">
      <w:pPr>
        <w:pStyle w:val="Odrky"/>
      </w:pPr>
      <w:r>
        <w:t>prohlášení</w:t>
      </w:r>
      <w:r w:rsidR="00E00196">
        <w:t xml:space="preserve"> o </w:t>
      </w:r>
      <w:r>
        <w:t>vlastnostech stavebních výrobků, uvedených nebo dodaných na trh</w:t>
      </w:r>
      <w:r w:rsidR="00E00196">
        <w:br/>
      </w:r>
      <w:r>
        <w:t xml:space="preserve">(srov. článek 4 </w:t>
      </w:r>
      <w:r w:rsidR="00E00196">
        <w:t>odst. </w:t>
      </w:r>
      <w:r>
        <w:t>1 Nařízení EU</w:t>
      </w:r>
      <w:r w:rsidR="00E00196">
        <w:t xml:space="preserve"> č. </w:t>
      </w:r>
      <w:r>
        <w:t>305/2011);</w:t>
      </w:r>
      <w:r w:rsidR="00E00196">
        <w:br/>
      </w:r>
      <w:r>
        <w:t>prohlášení</w:t>
      </w:r>
      <w:r w:rsidR="00E00196">
        <w:t xml:space="preserve"> o </w:t>
      </w:r>
      <w:r>
        <w:t>vlastnostech musí být</w:t>
      </w:r>
      <w:r w:rsidR="00E00196">
        <w:t xml:space="preserve"> v </w:t>
      </w:r>
      <w:r>
        <w:t>českém jazyce (srov.</w:t>
      </w:r>
      <w:r w:rsidR="00E00196">
        <w:t xml:space="preserve"> § </w:t>
      </w:r>
      <w:r>
        <w:t>13c zákona</w:t>
      </w:r>
      <w:r w:rsidR="00E00196">
        <w:t xml:space="preserve"> č. </w:t>
      </w:r>
      <w:r>
        <w:t>22/1997</w:t>
      </w:r>
      <w:r w:rsidR="00E00196">
        <w:t> Sb.</w:t>
      </w:r>
      <w:r>
        <w:t>)</w:t>
      </w:r>
    </w:p>
    <w:p w14:paraId="111364EE" w14:textId="4A23A999" w:rsidR="000A1F01" w:rsidRDefault="000A1F01" w:rsidP="000A1F01">
      <w:pPr>
        <w:pStyle w:val="Odrky"/>
      </w:pPr>
      <w:r>
        <w:t>EU prohlášení</w:t>
      </w:r>
      <w:r w:rsidR="00E00196">
        <w:t xml:space="preserve"> o </w:t>
      </w:r>
      <w:r>
        <w:t>shodě výrobků dodaných na trh, případně do provozu</w:t>
      </w:r>
      <w:r w:rsidR="00E00196">
        <w:br/>
      </w:r>
      <w:r>
        <w:t>(srov.</w:t>
      </w:r>
      <w:r w:rsidR="00E00196">
        <w:t xml:space="preserve"> § </w:t>
      </w:r>
      <w:r>
        <w:t xml:space="preserve">6 </w:t>
      </w:r>
      <w:r w:rsidR="00E00196">
        <w:t>odst. </w:t>
      </w:r>
      <w:r>
        <w:t>2 zákona</w:t>
      </w:r>
      <w:r w:rsidR="00E00196">
        <w:t xml:space="preserve"> č. </w:t>
      </w:r>
      <w:r>
        <w:t>90/2016</w:t>
      </w:r>
      <w:r w:rsidR="00E00196">
        <w:t> Sb.</w:t>
      </w:r>
      <w:r>
        <w:t>)</w:t>
      </w:r>
    </w:p>
    <w:p w14:paraId="7F5EAD31" w14:textId="667987C4" w:rsidR="000A1F01" w:rsidRDefault="000A1F01" w:rsidP="000A1F01">
      <w:pPr>
        <w:pStyle w:val="Odrky"/>
      </w:pPr>
      <w:r>
        <w:t>zdokumentovaná pravidla správné praxe</w:t>
      </w:r>
      <w:r w:rsidR="00E00196">
        <w:t xml:space="preserve"> z </w:t>
      </w:r>
      <w:r>
        <w:t>hlediska elektromagnetické kompatibility</w:t>
      </w:r>
      <w:r w:rsidR="00E00196">
        <w:br/>
      </w:r>
      <w:r>
        <w:t>(srov. Přílohu</w:t>
      </w:r>
      <w:r w:rsidR="00E00196">
        <w:t xml:space="preserve"> č. </w:t>
      </w:r>
      <w:r>
        <w:t>1 bod 2 nařízení vlády</w:t>
      </w:r>
      <w:r w:rsidR="00E00196">
        <w:t xml:space="preserve"> č. </w:t>
      </w:r>
      <w:r>
        <w:t>117/2016</w:t>
      </w:r>
      <w:r w:rsidR="00E00196">
        <w:t> Sb.</w:t>
      </w:r>
      <w:r>
        <w:t>)</w:t>
      </w:r>
    </w:p>
    <w:p w14:paraId="6F5C32DF" w14:textId="32D16460" w:rsidR="000A1F01" w:rsidRDefault="000A1F01" w:rsidP="000A1F01">
      <w:pPr>
        <w:pStyle w:val="Odrky"/>
      </w:pPr>
      <w:r>
        <w:t>technická dokumentace elektrických zařízení, uvedených na trh (což se mj. týká nově dodaných, či jakýchkoli stávajících upravovaných rozváděčů) (srov.</w:t>
      </w:r>
      <w:r w:rsidR="00E00196">
        <w:t xml:space="preserve"> § </w:t>
      </w:r>
      <w:r>
        <w:t xml:space="preserve">4 </w:t>
      </w:r>
      <w:r w:rsidR="00E00196">
        <w:t>odst. </w:t>
      </w:r>
      <w:r>
        <w:t>1 nařízení vlády</w:t>
      </w:r>
      <w:r w:rsidR="00E00196">
        <w:t xml:space="preserve"> č. </w:t>
      </w:r>
      <w:r>
        <w:t>118/2016</w:t>
      </w:r>
      <w:r w:rsidR="00E00196">
        <w:t> Sb.</w:t>
      </w:r>
      <w:r>
        <w:t>)</w:t>
      </w:r>
    </w:p>
    <w:p w14:paraId="2A2A52DF" w14:textId="2AC228AE" w:rsidR="000A1F01" w:rsidRDefault="000A1F01" w:rsidP="000A1F01">
      <w:pPr>
        <w:pStyle w:val="Odrky"/>
      </w:pPr>
      <w:r>
        <w:t>u rozváděčů doklad</w:t>
      </w:r>
      <w:r w:rsidR="00E00196">
        <w:t xml:space="preserve"> o </w:t>
      </w:r>
      <w:r>
        <w:t>ověření, že nebudou překročeny meze oteplení</w:t>
      </w:r>
      <w:r w:rsidR="00E00196">
        <w:br/>
      </w:r>
      <w:r>
        <w:t xml:space="preserve">(srov. </w:t>
      </w:r>
      <w:r w:rsidR="00E00196">
        <w:t>ČSN EN IEC </w:t>
      </w:r>
      <w:r>
        <w:t>61439-1</w:t>
      </w:r>
      <w:r w:rsidR="00E00196">
        <w:t> ed. </w:t>
      </w:r>
      <w:r>
        <w:t xml:space="preserve">3, </w:t>
      </w:r>
      <w:r w:rsidR="00E00196">
        <w:t>čl. </w:t>
      </w:r>
      <w:r>
        <w:t>10.10.1)</w:t>
      </w:r>
    </w:p>
    <w:p w14:paraId="5E23D208" w14:textId="7D9470D8" w:rsidR="000A1F01" w:rsidRDefault="000A1F01" w:rsidP="000A1F01">
      <w:pPr>
        <w:pStyle w:val="Odrky"/>
      </w:pPr>
      <w:r>
        <w:t>technická dokumentace strojních zařízení, uvedených nebo dodaných na trh</w:t>
      </w:r>
      <w:r w:rsidR="00E00196">
        <w:br/>
      </w:r>
      <w:r>
        <w:t>(srov. Přílohu</w:t>
      </w:r>
      <w:r w:rsidR="00E00196">
        <w:t xml:space="preserve"> č. </w:t>
      </w:r>
      <w:r>
        <w:t>7 nařízení vlády</w:t>
      </w:r>
      <w:r w:rsidR="00E00196">
        <w:t xml:space="preserve"> č. </w:t>
      </w:r>
      <w:r>
        <w:t>176/2008</w:t>
      </w:r>
      <w:r w:rsidR="00E00196">
        <w:t> Sb.</w:t>
      </w:r>
      <w:r>
        <w:t>)</w:t>
      </w:r>
    </w:p>
    <w:p w14:paraId="144054FF" w14:textId="7750288A" w:rsidR="000A1F01" w:rsidRDefault="000A1F01" w:rsidP="000A1F01">
      <w:pPr>
        <w:pStyle w:val="Odrky"/>
      </w:pPr>
      <w:r>
        <w:t>průvodní dokumentace výrobců, provozní dokumentace strojů, technických zařízení</w:t>
      </w:r>
      <w:r w:rsidR="00E00196">
        <w:t xml:space="preserve"> a </w:t>
      </w:r>
      <w:r>
        <w:t>přístrojů</w:t>
      </w:r>
      <w:r w:rsidR="00E00196">
        <w:br/>
      </w:r>
      <w:r>
        <w:t>(srov.</w:t>
      </w:r>
      <w:r w:rsidR="00E00196">
        <w:t xml:space="preserve"> § </w:t>
      </w:r>
      <w:r>
        <w:t>4 nařízení vlády</w:t>
      </w:r>
      <w:r w:rsidR="00E00196">
        <w:t xml:space="preserve"> č. </w:t>
      </w:r>
      <w:r>
        <w:t>378/2001</w:t>
      </w:r>
      <w:r w:rsidR="00E00196">
        <w:t> Sb.</w:t>
      </w:r>
      <w:r>
        <w:t>)</w:t>
      </w:r>
    </w:p>
    <w:p w14:paraId="1A6AD060" w14:textId="266E17EC" w:rsidR="000A1F01" w:rsidRDefault="000A1F01" w:rsidP="000A1F01">
      <w:pPr>
        <w:pStyle w:val="Odrky"/>
      </w:pPr>
      <w:r>
        <w:t>protokol</w:t>
      </w:r>
      <w:r w:rsidR="00E00196">
        <w:t xml:space="preserve"> o </w:t>
      </w:r>
      <w:r>
        <w:t>určení vnějších vlivů</w:t>
      </w:r>
      <w:r w:rsidR="00E00196">
        <w:br/>
      </w:r>
      <w:r>
        <w:t>(srov. ČSN</w:t>
      </w:r>
      <w:r w:rsidR="00E00196">
        <w:t> 33 </w:t>
      </w:r>
      <w:r>
        <w:t>2000-5-51</w:t>
      </w:r>
      <w:r w:rsidR="00E00196">
        <w:t> ed. </w:t>
      </w:r>
      <w:r>
        <w:t xml:space="preserve">3+Z1+Z2, </w:t>
      </w:r>
      <w:r w:rsidR="00E00196">
        <w:t>čl. </w:t>
      </w:r>
      <w:r>
        <w:t>512.2)</w:t>
      </w:r>
    </w:p>
    <w:p w14:paraId="4506F7D3" w14:textId="400B0546" w:rsidR="000A1F01" w:rsidRDefault="000A1F01" w:rsidP="000A1F01">
      <w:pPr>
        <w:pStyle w:val="Odrky"/>
      </w:pPr>
      <w:r>
        <w:lastRenderedPageBreak/>
        <w:t>schémata</w:t>
      </w:r>
      <w:r w:rsidR="00E00196">
        <w:t xml:space="preserve"> a </w:t>
      </w:r>
      <w:r>
        <w:t>dokumenty</w:t>
      </w:r>
      <w:r w:rsidR="00E00196">
        <w:t xml:space="preserve"> s </w:t>
      </w:r>
      <w:r>
        <w:t>požadovanými údaji</w:t>
      </w:r>
      <w:r w:rsidR="00E00196">
        <w:br/>
      </w:r>
      <w:r>
        <w:t>(srov. ČSN</w:t>
      </w:r>
      <w:r w:rsidR="00E00196">
        <w:t> 33 </w:t>
      </w:r>
      <w:r>
        <w:t>2000-5-51</w:t>
      </w:r>
      <w:r w:rsidR="00E00196">
        <w:t> ed. </w:t>
      </w:r>
      <w:r>
        <w:t xml:space="preserve">3+Z1+Z2, </w:t>
      </w:r>
      <w:r w:rsidR="00E00196">
        <w:t>čl. </w:t>
      </w:r>
      <w:r>
        <w:t xml:space="preserve">514.5.1 </w:t>
      </w:r>
      <w:r w:rsidR="00E00196">
        <w:t>+ </w:t>
      </w:r>
      <w:r>
        <w:t>POZNÁMKA)</w:t>
      </w:r>
    </w:p>
    <w:p w14:paraId="332C82FB" w14:textId="0EC29D07" w:rsidR="000A1F01" w:rsidRDefault="000A1F01" w:rsidP="000A1F01">
      <w:pPr>
        <w:pStyle w:val="Odrky"/>
      </w:pPr>
      <w:r>
        <w:t>aktuální dokumentace elektrického zařízení</w:t>
      </w:r>
      <w:r w:rsidR="00E00196">
        <w:t xml:space="preserve"> a </w:t>
      </w:r>
      <w:r>
        <w:t>záznamy</w:t>
      </w:r>
      <w:r w:rsidR="00E00196">
        <w:t xml:space="preserve"> o </w:t>
      </w:r>
      <w:r>
        <w:t>jeho stavu</w:t>
      </w:r>
      <w:r w:rsidR="00E00196">
        <w:br/>
      </w:r>
      <w:r>
        <w:t xml:space="preserve">(srov. </w:t>
      </w:r>
      <w:r w:rsidR="00E00196">
        <w:t>ČSN EN </w:t>
      </w:r>
      <w:r>
        <w:t>50110-1</w:t>
      </w:r>
      <w:r w:rsidR="00E00196">
        <w:t> ed. </w:t>
      </w:r>
      <w:r>
        <w:t xml:space="preserve">3, </w:t>
      </w:r>
      <w:r w:rsidR="00E00196">
        <w:t>čl. </w:t>
      </w:r>
      <w:r>
        <w:t>4.7)</w:t>
      </w:r>
    </w:p>
    <w:p w14:paraId="026BFFAF" w14:textId="625F40B0" w:rsidR="000A1F01" w:rsidRDefault="000A1F01" w:rsidP="000A1F01">
      <w:pPr>
        <w:pStyle w:val="Odrky"/>
      </w:pPr>
      <w:r>
        <w:t>záznamy</w:t>
      </w:r>
      <w:r w:rsidR="00E00196">
        <w:t xml:space="preserve"> o </w:t>
      </w:r>
      <w:r>
        <w:t>kontrolách, zkouškách</w:t>
      </w:r>
      <w:r w:rsidR="00E00196">
        <w:t xml:space="preserve"> a </w:t>
      </w:r>
      <w:r>
        <w:t>měření elektrických zařízení, uváděných do provozu</w:t>
      </w:r>
      <w:r w:rsidR="00E00196">
        <w:br/>
      </w:r>
      <w:r>
        <w:t xml:space="preserve">(srov. </w:t>
      </w:r>
      <w:r w:rsidR="00E00196">
        <w:t>ČSN EN </w:t>
      </w:r>
      <w:r>
        <w:t>50110-1</w:t>
      </w:r>
      <w:r w:rsidR="00E00196">
        <w:t> ed. </w:t>
      </w:r>
      <w:r>
        <w:t xml:space="preserve">3, </w:t>
      </w:r>
      <w:r w:rsidR="00E00196">
        <w:t>čl. </w:t>
      </w:r>
      <w:r>
        <w:t>5.3.2)</w:t>
      </w:r>
    </w:p>
    <w:p w14:paraId="20A8E8D5" w14:textId="1A961135" w:rsidR="000A1F01" w:rsidRDefault="000A1F01" w:rsidP="000A1F01">
      <w:pPr>
        <w:pStyle w:val="Odrky"/>
      </w:pPr>
      <w:r>
        <w:t>protokol</w:t>
      </w:r>
      <w:r w:rsidR="00E00196">
        <w:t xml:space="preserve"> o </w:t>
      </w:r>
      <w:r>
        <w:t>kontrolním měření ověření vnitřního osvětlení, data</w:t>
      </w:r>
      <w:r w:rsidR="00E00196">
        <w:t xml:space="preserve"> a </w:t>
      </w:r>
      <w:r>
        <w:t>hodnoty svítidel, plán údržby</w:t>
      </w:r>
      <w:r w:rsidR="00E00196">
        <w:br/>
      </w:r>
      <w:r>
        <w:t xml:space="preserve">(srov. </w:t>
      </w:r>
      <w:r w:rsidR="00E00196">
        <w:t>ČSN EN </w:t>
      </w:r>
      <w:r>
        <w:t xml:space="preserve">12464-1, </w:t>
      </w:r>
      <w:r w:rsidR="00E00196">
        <w:t>čl. </w:t>
      </w:r>
      <w:r>
        <w:t>8)</w:t>
      </w:r>
    </w:p>
    <w:p w14:paraId="0CF5D025" w14:textId="39B7F251" w:rsidR="000A1F01" w:rsidRDefault="000A1F01" w:rsidP="000A1F01">
      <w:pPr>
        <w:pStyle w:val="Odrky"/>
      </w:pPr>
      <w:r>
        <w:t>dokumentace umožňující stavbu, provoz, údržbu</w:t>
      </w:r>
      <w:r w:rsidR="00E00196">
        <w:t xml:space="preserve"> a </w:t>
      </w:r>
      <w:r>
        <w:t>revize zařízení, jakož</w:t>
      </w:r>
      <w:r w:rsidR="00E00196">
        <w:t xml:space="preserve"> i </w:t>
      </w:r>
      <w:r>
        <w:t>výměnu jednotlivých částí zařízení</w:t>
      </w:r>
      <w:r w:rsidR="00E00196">
        <w:t xml:space="preserve"> a </w:t>
      </w:r>
      <w:r>
        <w:t>další rozšiřování zařízení (srov. ČSN</w:t>
      </w:r>
      <w:r w:rsidR="00E00196">
        <w:t> 33 </w:t>
      </w:r>
      <w:r>
        <w:t>2000-1</w:t>
      </w:r>
      <w:r w:rsidR="00E00196">
        <w:t> ed. </w:t>
      </w:r>
      <w:r>
        <w:t xml:space="preserve">2, </w:t>
      </w:r>
      <w:r w:rsidR="00E00196">
        <w:t>čl. </w:t>
      </w:r>
      <w:r>
        <w:t xml:space="preserve">132.13 </w:t>
      </w:r>
      <w:r w:rsidR="00E00196">
        <w:t>+ </w:t>
      </w:r>
      <w:r>
        <w:t>POZNÁMKA)</w:t>
      </w:r>
    </w:p>
    <w:p w14:paraId="7BD30347" w14:textId="5E85A065" w:rsidR="000A1F01" w:rsidRDefault="000A1F01" w:rsidP="000A1F01">
      <w:pPr>
        <w:pStyle w:val="Odrky"/>
      </w:pPr>
      <w:r>
        <w:t>technická dokumentace pro údržbu, která musí být dodávána před uvedením do provozu</w:t>
      </w:r>
      <w:r w:rsidR="00E00196">
        <w:br/>
      </w:r>
      <w:r>
        <w:t xml:space="preserve">(srov. požadovaný rozsah dokumentace dle </w:t>
      </w:r>
      <w:r w:rsidR="00E00196">
        <w:t>ČSN EN </w:t>
      </w:r>
      <w:r>
        <w:t xml:space="preserve">13460, </w:t>
      </w:r>
      <w:r w:rsidR="00E00196">
        <w:t>čl. </w:t>
      </w:r>
      <w:r>
        <w:t xml:space="preserve">1 </w:t>
      </w:r>
      <w:r w:rsidR="00E00196">
        <w:t>+ čl. </w:t>
      </w:r>
      <w:r>
        <w:t xml:space="preserve">4 </w:t>
      </w:r>
      <w:r w:rsidR="00E00196">
        <w:t>+ čl. </w:t>
      </w:r>
      <w:r>
        <w:t>5)</w:t>
      </w:r>
    </w:p>
    <w:p w14:paraId="35976686" w14:textId="593A2507" w:rsidR="000A1F01" w:rsidRDefault="000A1F01" w:rsidP="000A1F01">
      <w:pPr>
        <w:pStyle w:val="Odrky"/>
      </w:pPr>
      <w:r>
        <w:t>veškeré vyžadované podklady</w:t>
      </w:r>
      <w:r w:rsidR="00E00196">
        <w:t xml:space="preserve"> k </w:t>
      </w:r>
      <w:r>
        <w:t>provádění revizí</w:t>
      </w:r>
      <w:r w:rsidR="00E00196">
        <w:br/>
      </w:r>
      <w:r>
        <w:t>(srov. ČSN</w:t>
      </w:r>
      <w:r w:rsidR="00E00196">
        <w:t> 33 </w:t>
      </w:r>
      <w:r>
        <w:t xml:space="preserve">1500, </w:t>
      </w:r>
      <w:r w:rsidR="00E00196">
        <w:t>čl. </w:t>
      </w:r>
      <w:r>
        <w:t>4)</w:t>
      </w:r>
    </w:p>
    <w:p w14:paraId="4B06099B" w14:textId="15DCA0EF" w:rsidR="000A1F01" w:rsidRDefault="000A1F01" w:rsidP="000A1F01">
      <w:pPr>
        <w:pStyle w:val="Odrky"/>
      </w:pPr>
      <w:r>
        <w:t>písemné prohlášení vedoucího montáže, jako osoby odpovědné za montáž elektrické instalace</w:t>
      </w:r>
      <w:r w:rsidR="00E00196">
        <w:br/>
      </w:r>
      <w:r>
        <w:t>(srov. ČSN</w:t>
      </w:r>
      <w:r w:rsidR="00E00196">
        <w:t> 33 </w:t>
      </w:r>
      <w:r>
        <w:t>2000-6</w:t>
      </w:r>
      <w:r w:rsidR="00E00196">
        <w:t> ed. </w:t>
      </w:r>
      <w:r>
        <w:t xml:space="preserve">2, Změna Z2, </w:t>
      </w:r>
      <w:r w:rsidR="00E00196">
        <w:t>Příloha </w:t>
      </w:r>
      <w:r>
        <w:t>E)</w:t>
      </w:r>
    </w:p>
    <w:p w14:paraId="632953C3" w14:textId="1AD53938" w:rsidR="000A1F01" w:rsidRDefault="000A1F01" w:rsidP="000A1F01">
      <w:pPr>
        <w:pStyle w:val="Odrky"/>
      </w:pPr>
      <w:r>
        <w:t>písemné prohlášení projektanta, odpovědného za dokumentaci skutečného provedení</w:t>
      </w:r>
      <w:r w:rsidR="00E00196">
        <w:br/>
      </w:r>
      <w:r>
        <w:t>(srov. ČSN</w:t>
      </w:r>
      <w:r w:rsidR="00E00196">
        <w:t> 33 </w:t>
      </w:r>
      <w:r>
        <w:t>2000-6</w:t>
      </w:r>
      <w:r w:rsidR="00E00196">
        <w:t> ed. </w:t>
      </w:r>
      <w:r>
        <w:t xml:space="preserve">2, Změna Z2, </w:t>
      </w:r>
      <w:r w:rsidR="00E00196">
        <w:t>Příloha </w:t>
      </w:r>
      <w:r>
        <w:t>E)</w:t>
      </w:r>
      <w:r>
        <w:rPr>
          <w:rStyle w:val="Znakapoznpodarou"/>
        </w:rPr>
        <w:footnoteReference w:id="18"/>
      </w:r>
    </w:p>
    <w:p w14:paraId="1801F3DE" w14:textId="16626A1A" w:rsidR="000A1F01" w:rsidRDefault="000A1F01" w:rsidP="000A1F01">
      <w:pPr>
        <w:pStyle w:val="Odrky"/>
      </w:pPr>
      <w:r>
        <w:t>průvodní dokumentace obsahující poučení</w:t>
      </w:r>
      <w:r w:rsidR="00E00196">
        <w:t xml:space="preserve"> o </w:t>
      </w:r>
      <w:r>
        <w:t>správném</w:t>
      </w:r>
      <w:r w:rsidR="00E00196">
        <w:t xml:space="preserve"> a </w:t>
      </w:r>
      <w:r>
        <w:t>bezpečném užívání elektrické instalace</w:t>
      </w:r>
      <w:r w:rsidR="00E00196">
        <w:br/>
      </w:r>
      <w:r>
        <w:t>(srov. ČSN</w:t>
      </w:r>
      <w:r w:rsidR="00E00196">
        <w:t> 33 </w:t>
      </w:r>
      <w:r>
        <w:t>1310</w:t>
      </w:r>
      <w:r w:rsidR="00E00196">
        <w:t> ed. </w:t>
      </w:r>
      <w:r>
        <w:t xml:space="preserve">2, </w:t>
      </w:r>
      <w:r w:rsidR="00E00196">
        <w:t>čl. </w:t>
      </w:r>
      <w:r>
        <w:t>5)</w:t>
      </w:r>
    </w:p>
    <w:p w14:paraId="64164536" w14:textId="3AC150B7" w:rsidR="000A1F01" w:rsidRDefault="000A1F01" w:rsidP="000A1F01">
      <w:pPr>
        <w:pStyle w:val="Odrky"/>
      </w:pPr>
      <w:r>
        <w:t>doklady</w:t>
      </w:r>
      <w:r w:rsidR="00E00196">
        <w:t xml:space="preserve"> o </w:t>
      </w:r>
      <w:r>
        <w:t>prokazatelném seznámení se správným</w:t>
      </w:r>
      <w:r w:rsidR="00E00196">
        <w:t xml:space="preserve"> a </w:t>
      </w:r>
      <w:r>
        <w:t>bezpečným užíváním elektrické instalace</w:t>
      </w:r>
      <w:r w:rsidR="00E00196">
        <w:br/>
      </w:r>
      <w:r>
        <w:t>(srov. ČSN</w:t>
      </w:r>
      <w:r w:rsidR="00E00196">
        <w:t> 33 </w:t>
      </w:r>
      <w:r>
        <w:t>1310</w:t>
      </w:r>
      <w:r w:rsidR="00E00196">
        <w:t> ed. </w:t>
      </w:r>
      <w:r>
        <w:t xml:space="preserve">2, </w:t>
      </w:r>
      <w:r w:rsidR="00E00196">
        <w:t>čl. </w:t>
      </w:r>
      <w:r>
        <w:t xml:space="preserve">7.5 </w:t>
      </w:r>
      <w:r w:rsidR="00E00196">
        <w:t>+ čl. </w:t>
      </w:r>
      <w:r>
        <w:t>7.6)</w:t>
      </w:r>
    </w:p>
    <w:p w14:paraId="0F548F86" w14:textId="7CAE7CB1" w:rsidR="000A1F01" w:rsidRDefault="000A1F01" w:rsidP="000A1F01">
      <w:pPr>
        <w:pStyle w:val="Odrky"/>
      </w:pPr>
      <w:r>
        <w:t>veškeré výše uvedené informace musí být poskytnuty</w:t>
      </w:r>
      <w:r w:rsidR="00E00196">
        <w:t xml:space="preserve"> v </w:t>
      </w:r>
      <w:r>
        <w:t>českém jazyce</w:t>
      </w:r>
      <w:r w:rsidR="00E00196">
        <w:br/>
      </w:r>
      <w:r>
        <w:t>(srov.</w:t>
      </w:r>
      <w:r w:rsidR="00E00196">
        <w:t xml:space="preserve"> § </w:t>
      </w:r>
      <w:r>
        <w:t xml:space="preserve">3 </w:t>
      </w:r>
      <w:r w:rsidR="00E00196">
        <w:t>odst. </w:t>
      </w:r>
      <w:r>
        <w:t xml:space="preserve">1 </w:t>
      </w:r>
      <w:r w:rsidR="00E00196">
        <w:t>písm. </w:t>
      </w:r>
      <w:r>
        <w:t>a) zákona</w:t>
      </w:r>
      <w:r w:rsidR="00E00196">
        <w:t xml:space="preserve"> č. </w:t>
      </w:r>
      <w:r>
        <w:t>102/2001</w:t>
      </w:r>
      <w:r w:rsidR="00E00196">
        <w:t> Sb. a </w:t>
      </w:r>
      <w:r>
        <w:t xml:space="preserve">§ 11 </w:t>
      </w:r>
      <w:r w:rsidR="00E00196">
        <w:t>odst. </w:t>
      </w:r>
      <w:r>
        <w:t>1 zákona</w:t>
      </w:r>
      <w:r w:rsidR="00E00196">
        <w:t xml:space="preserve"> č. </w:t>
      </w:r>
      <w:r>
        <w:t>634/1992</w:t>
      </w:r>
      <w:r w:rsidR="00E00196">
        <w:t> Sb.</w:t>
      </w:r>
      <w:r>
        <w:t>)</w:t>
      </w:r>
    </w:p>
    <w:p w14:paraId="7C54F72E" w14:textId="77777777" w:rsidR="000A1F01" w:rsidRDefault="000A1F01" w:rsidP="000A1F01">
      <w:pPr>
        <w:pStyle w:val="Odrky"/>
      </w:pPr>
      <w:r>
        <w:t>ostatní dokumenty, vyžádané stavebním úřadem, či dalšími orgány veřejné správy</w:t>
      </w:r>
    </w:p>
    <w:p w14:paraId="09359008" w14:textId="7895440B" w:rsidR="000A1F01" w:rsidRDefault="000A1F01" w:rsidP="000A1F01">
      <w:pPr>
        <w:pStyle w:val="Nadpis2"/>
      </w:pPr>
      <w:bookmarkStart w:id="32" w:name="_Toc191375823"/>
      <w:r>
        <w:t>Zásady BOZP</w:t>
      </w:r>
      <w:r w:rsidR="00E00196">
        <w:t xml:space="preserve"> a </w:t>
      </w:r>
      <w:r>
        <w:t>bezpečnost pro realizaci</w:t>
      </w:r>
      <w:r w:rsidR="00E00196">
        <w:t xml:space="preserve"> a </w:t>
      </w:r>
      <w:r>
        <w:t>užívání</w:t>
      </w:r>
      <w:bookmarkEnd w:id="32"/>
    </w:p>
    <w:p w14:paraId="7DD2A8ED" w14:textId="366AA0F8" w:rsidR="000A1F01" w:rsidRDefault="000A1F01" w:rsidP="000A1F01">
      <w:pPr>
        <w:pStyle w:val="Pedobjektem"/>
      </w:pPr>
      <w:r>
        <w:t>Bezpečnost</w:t>
      </w:r>
      <w:r w:rsidR="00E00196">
        <w:t xml:space="preserve"> a </w:t>
      </w:r>
      <w:r>
        <w:t>ochrana zdraví při práci musí být zajištěna příslušnými technicko-organizačními opatřeními</w:t>
      </w:r>
      <w:r w:rsidR="00E00196">
        <w:t xml:space="preserve"> a </w:t>
      </w:r>
      <w:r>
        <w:t>dodržováním souvisejících předpisů</w:t>
      </w:r>
      <w:r w:rsidR="00E00196">
        <w:t xml:space="preserve"> a </w:t>
      </w:r>
      <w:r>
        <w:t>norem. Během elektroinstalačních prací</w:t>
      </w:r>
      <w:r w:rsidR="00E00196">
        <w:t xml:space="preserve"> a </w:t>
      </w:r>
      <w:r>
        <w:t>při následném uvádění do provozu, provozu, obsluze</w:t>
      </w:r>
      <w:r w:rsidR="00E00196">
        <w:t xml:space="preserve"> a </w:t>
      </w:r>
      <w:r>
        <w:t>údržbě zařízení je nutno dodržovat zejména:</w:t>
      </w:r>
    </w:p>
    <w:p w14:paraId="598A2307" w14:textId="35633774" w:rsidR="000A1F01" w:rsidRDefault="000A1F01" w:rsidP="000A1F01">
      <w:pPr>
        <w:pStyle w:val="Odrky"/>
      </w:pPr>
      <w:r>
        <w:t>Nařízení Komise (EU)</w:t>
      </w:r>
      <w:r w:rsidR="00E00196">
        <w:t xml:space="preserve"> č. </w:t>
      </w:r>
      <w:r>
        <w:t>2019/2020, kterým se stanoví požadavky na ekodesign světelných zdrojů</w:t>
      </w:r>
      <w:r w:rsidR="00E00196">
        <w:t xml:space="preserve"> a </w:t>
      </w:r>
      <w:r>
        <w:t>samostatných předřadných přístrojů, ve znění pozdějších předpisů</w:t>
      </w:r>
    </w:p>
    <w:p w14:paraId="657EAB6F" w14:textId="34093103" w:rsidR="000A1F01" w:rsidRDefault="000A1F01" w:rsidP="000A1F01">
      <w:pPr>
        <w:pStyle w:val="Odrky"/>
      </w:pPr>
      <w:r>
        <w:t>Nařízení Evropského parlamentu</w:t>
      </w:r>
      <w:r w:rsidR="00E00196">
        <w:t xml:space="preserve"> a </w:t>
      </w:r>
      <w:r>
        <w:t>Rady (EU)</w:t>
      </w:r>
      <w:r w:rsidR="00E00196">
        <w:t xml:space="preserve"> č. </w:t>
      </w:r>
      <w:r>
        <w:t>305/2011, kterým se stanoví harmonizované podmínky pro uvádění stavebních výrobků na trh, ve znění pozdějších předpisů</w:t>
      </w:r>
    </w:p>
    <w:p w14:paraId="24620CB1" w14:textId="623B31CC" w:rsidR="000A1F01" w:rsidRDefault="000A1F01" w:rsidP="000A1F01">
      <w:pPr>
        <w:pStyle w:val="Odrky"/>
      </w:pPr>
      <w:r>
        <w:t>zákon</w:t>
      </w:r>
      <w:r w:rsidR="00E00196">
        <w:t xml:space="preserve"> č. </w:t>
      </w:r>
      <w:r>
        <w:t>87/2023</w:t>
      </w:r>
      <w:r w:rsidR="00E00196">
        <w:t> Sb.</w:t>
      </w:r>
      <w:r>
        <w:t>,</w:t>
      </w:r>
      <w:r w:rsidR="00E00196">
        <w:t xml:space="preserve"> o </w:t>
      </w:r>
      <w:r>
        <w:t>dozoru nad trhem</w:t>
      </w:r>
      <w:r w:rsidR="00E00196">
        <w:t xml:space="preserve"> s </w:t>
      </w:r>
      <w:r>
        <w:t>výrobky</w:t>
      </w:r>
      <w:r w:rsidR="00E00196">
        <w:t xml:space="preserve"> a </w:t>
      </w:r>
      <w:r>
        <w:t>o změně některých souvisejících zákonů (zákon</w:t>
      </w:r>
      <w:r w:rsidR="00E00196">
        <w:t xml:space="preserve"> o </w:t>
      </w:r>
      <w:r>
        <w:t>dozoru nad trhem</w:t>
      </w:r>
      <w:r w:rsidR="00E00196">
        <w:t xml:space="preserve"> s </w:t>
      </w:r>
      <w:r>
        <w:t>výrobky), ve znění pozdějších předpisů</w:t>
      </w:r>
    </w:p>
    <w:p w14:paraId="355B4693" w14:textId="516EE8E5" w:rsidR="000A1F01" w:rsidRDefault="000A1F01" w:rsidP="000A1F01">
      <w:pPr>
        <w:pStyle w:val="Odrky"/>
      </w:pPr>
      <w:r>
        <w:t>zákon</w:t>
      </w:r>
      <w:r w:rsidR="00E00196">
        <w:t xml:space="preserve"> č. </w:t>
      </w:r>
      <w:r>
        <w:t>250/2021</w:t>
      </w:r>
      <w:r w:rsidR="00E00196">
        <w:t> Sb.</w:t>
      </w:r>
      <w:r>
        <w:t>,</w:t>
      </w:r>
      <w:r w:rsidR="00E00196">
        <w:t xml:space="preserve"> o </w:t>
      </w:r>
      <w:r>
        <w:t>bezpečnosti práce</w:t>
      </w:r>
      <w:r w:rsidR="00E00196">
        <w:t xml:space="preserve"> v </w:t>
      </w:r>
      <w:r>
        <w:t>souvislosti</w:t>
      </w:r>
      <w:r w:rsidR="00E00196">
        <w:t xml:space="preserve"> s </w:t>
      </w:r>
      <w:r>
        <w:t>provozem vyhrazených technických zařízení</w:t>
      </w:r>
      <w:r w:rsidR="00E00196">
        <w:t xml:space="preserve"> a </w:t>
      </w:r>
      <w:r>
        <w:t>o změně souvisejících zákonů</w:t>
      </w:r>
    </w:p>
    <w:p w14:paraId="24074024" w14:textId="461AF8C9" w:rsidR="000A1F01" w:rsidRDefault="000A1F01" w:rsidP="000A1F01">
      <w:pPr>
        <w:pStyle w:val="Odrky"/>
      </w:pPr>
      <w:r>
        <w:lastRenderedPageBreak/>
        <w:t>zákon</w:t>
      </w:r>
      <w:r w:rsidR="00E00196">
        <w:t xml:space="preserve"> č. </w:t>
      </w:r>
      <w:r>
        <w:t>90/2016</w:t>
      </w:r>
      <w:r w:rsidR="00E00196">
        <w:t> Sb.</w:t>
      </w:r>
      <w:r>
        <w:t>,</w:t>
      </w:r>
      <w:r w:rsidR="00E00196">
        <w:t xml:space="preserve"> o </w:t>
      </w:r>
      <w:r>
        <w:t>posuzování shody stanovených výrobků při jejich dodávání na trh, ve znění pozdějších předpisů</w:t>
      </w:r>
    </w:p>
    <w:p w14:paraId="048F2D41" w14:textId="2E22A2FA" w:rsidR="000A1F01" w:rsidRDefault="000A1F01" w:rsidP="000A1F01">
      <w:pPr>
        <w:pStyle w:val="Odrky"/>
      </w:pPr>
      <w:r>
        <w:t>zákon</w:t>
      </w:r>
      <w:r w:rsidR="00E00196">
        <w:t xml:space="preserve"> č. </w:t>
      </w:r>
      <w:r>
        <w:t>262/2006</w:t>
      </w:r>
      <w:r w:rsidR="00E00196">
        <w:t> Sb.</w:t>
      </w:r>
      <w:r>
        <w:t>, zákoník práce, ve znění pozdějších předpisů</w:t>
      </w:r>
    </w:p>
    <w:p w14:paraId="20A99CA9" w14:textId="46085151" w:rsidR="000A1F01" w:rsidRDefault="000A1F01" w:rsidP="000A1F01">
      <w:pPr>
        <w:pStyle w:val="Odrky"/>
      </w:pPr>
      <w:r>
        <w:t>zákon</w:t>
      </w:r>
      <w:r w:rsidR="00E00196">
        <w:t xml:space="preserve"> č. </w:t>
      </w:r>
      <w:r>
        <w:t>309/2006</w:t>
      </w:r>
      <w:r w:rsidR="00E00196">
        <w:t> Sb.</w:t>
      </w:r>
      <w:r>
        <w:t>,</w:t>
      </w:r>
      <w:r w:rsidR="00E00196">
        <w:t xml:space="preserve"> o </w:t>
      </w:r>
      <w:r>
        <w:t>zajištění dalších podmínek bezpečnosti</w:t>
      </w:r>
      <w:r w:rsidR="00E00196">
        <w:t xml:space="preserve"> a </w:t>
      </w:r>
      <w:r>
        <w:t>ochrany zdraví při práci, ve znění pozdějších předpisů</w:t>
      </w:r>
    </w:p>
    <w:p w14:paraId="62C05290" w14:textId="701CA2F6" w:rsidR="000A1F01" w:rsidRDefault="000A1F01" w:rsidP="000A1F01">
      <w:pPr>
        <w:pStyle w:val="Odrky"/>
      </w:pPr>
      <w:r>
        <w:t>zákon</w:t>
      </w:r>
      <w:r w:rsidR="00E00196">
        <w:t xml:space="preserve"> č. </w:t>
      </w:r>
      <w:r>
        <w:t>251/2005</w:t>
      </w:r>
      <w:r w:rsidR="00E00196">
        <w:t> Sb.</w:t>
      </w:r>
      <w:r>
        <w:t>,</w:t>
      </w:r>
      <w:r w:rsidR="00E00196">
        <w:t xml:space="preserve"> o </w:t>
      </w:r>
      <w:r>
        <w:t>inspekci práce, ve znění pozdějších předpisů</w:t>
      </w:r>
    </w:p>
    <w:p w14:paraId="4A7533AC" w14:textId="7797FCB3" w:rsidR="000A1F01" w:rsidRDefault="000A1F01" w:rsidP="000A1F01">
      <w:pPr>
        <w:pStyle w:val="Odrky"/>
      </w:pPr>
      <w:r>
        <w:t>zákon</w:t>
      </w:r>
      <w:r w:rsidR="00E00196">
        <w:t xml:space="preserve"> č. </w:t>
      </w:r>
      <w:r>
        <w:t>634/1992</w:t>
      </w:r>
      <w:r w:rsidR="00E00196">
        <w:t> Sb.</w:t>
      </w:r>
      <w:r>
        <w:t>,</w:t>
      </w:r>
      <w:r w:rsidR="00E00196">
        <w:t xml:space="preserve"> o </w:t>
      </w:r>
      <w:r>
        <w:t>ochraně spotřebitele, ve znění pozdějších předpisů</w:t>
      </w:r>
    </w:p>
    <w:p w14:paraId="3B79A4C0" w14:textId="393352DE" w:rsidR="000A1F01" w:rsidRDefault="000A1F01" w:rsidP="000A1F01">
      <w:pPr>
        <w:pStyle w:val="Odrky"/>
      </w:pPr>
      <w:r>
        <w:t>zákon</w:t>
      </w:r>
      <w:r w:rsidR="00E00196">
        <w:t xml:space="preserve"> č. </w:t>
      </w:r>
      <w:r>
        <w:t>133/1985</w:t>
      </w:r>
      <w:r w:rsidR="00E00196">
        <w:t> Sb.</w:t>
      </w:r>
      <w:r>
        <w:t>,</w:t>
      </w:r>
      <w:r w:rsidR="00E00196">
        <w:t xml:space="preserve"> o </w:t>
      </w:r>
      <w:r>
        <w:t>požární ochraně, ve znění pozdějších předpisů</w:t>
      </w:r>
    </w:p>
    <w:p w14:paraId="02A5E2B7" w14:textId="7B0C7B73" w:rsidR="000A1F01" w:rsidRDefault="000A1F01" w:rsidP="000A1F01">
      <w:pPr>
        <w:pStyle w:val="Odrky"/>
      </w:pPr>
      <w:r>
        <w:t>nařízení vlády</w:t>
      </w:r>
      <w:r w:rsidR="00E00196">
        <w:t xml:space="preserve"> č. </w:t>
      </w:r>
      <w:r>
        <w:t>194/2022</w:t>
      </w:r>
      <w:r w:rsidR="00E00196">
        <w:t> Sb.</w:t>
      </w:r>
      <w:r>
        <w:t>,</w:t>
      </w:r>
      <w:r w:rsidR="00E00196">
        <w:t xml:space="preserve"> o </w:t>
      </w:r>
      <w:r>
        <w:t>požadavcích na odbornou způsobilost</w:t>
      </w:r>
      <w:r w:rsidR="00E00196">
        <w:t xml:space="preserve"> k </w:t>
      </w:r>
      <w:r>
        <w:t>výkonu činnosti na elektrických zařízeních</w:t>
      </w:r>
      <w:r w:rsidR="00E00196">
        <w:t xml:space="preserve"> a </w:t>
      </w:r>
      <w:r>
        <w:t>na odbornou způsobilost</w:t>
      </w:r>
      <w:r w:rsidR="00E00196">
        <w:t xml:space="preserve"> v </w:t>
      </w:r>
      <w:r>
        <w:t>elektrotechnice, ve znění pozdějších předpisů</w:t>
      </w:r>
    </w:p>
    <w:p w14:paraId="1540F729" w14:textId="4A121365" w:rsidR="000A1F01" w:rsidRDefault="000A1F01" w:rsidP="000A1F01">
      <w:pPr>
        <w:pStyle w:val="Odrky"/>
      </w:pPr>
      <w:r>
        <w:t>nařízení vlády</w:t>
      </w:r>
      <w:r w:rsidR="00E00196">
        <w:t xml:space="preserve"> č. </w:t>
      </w:r>
      <w:r>
        <w:t>190/2022</w:t>
      </w:r>
      <w:r w:rsidR="00E00196">
        <w:t> Sb.</w:t>
      </w:r>
      <w:r>
        <w:t>,</w:t>
      </w:r>
      <w:r w:rsidR="00E00196">
        <w:t xml:space="preserve"> o </w:t>
      </w:r>
      <w:r>
        <w:t>vyhrazených technických elektrických zařízeních</w:t>
      </w:r>
      <w:r w:rsidR="00E00196">
        <w:t xml:space="preserve"> a </w:t>
      </w:r>
      <w:r>
        <w:t>požadavcích na zajištění jejich bezpečnosti, ve znění pozdějších předpisů</w:t>
      </w:r>
    </w:p>
    <w:p w14:paraId="2AF085BD" w14:textId="4DEE60FA" w:rsidR="000A1F01" w:rsidRDefault="000A1F01" w:rsidP="000A1F01">
      <w:pPr>
        <w:pStyle w:val="Odrky"/>
      </w:pPr>
      <w:r>
        <w:t>nařízení vlády</w:t>
      </w:r>
      <w:r w:rsidR="00E00196">
        <w:t xml:space="preserve"> č. </w:t>
      </w:r>
      <w:r>
        <w:t>375/2017</w:t>
      </w:r>
      <w:r w:rsidR="00E00196">
        <w:t> Sb.</w:t>
      </w:r>
      <w:r>
        <w:t>,</w:t>
      </w:r>
      <w:r w:rsidR="00E00196">
        <w:t xml:space="preserve"> o </w:t>
      </w:r>
      <w:r>
        <w:t>vzhledu, umístění</w:t>
      </w:r>
      <w:r w:rsidR="00E00196">
        <w:t xml:space="preserve"> a </w:t>
      </w:r>
      <w:r>
        <w:t>provedení bezpečnostních značek</w:t>
      </w:r>
      <w:r w:rsidR="00E00196">
        <w:t xml:space="preserve"> a </w:t>
      </w:r>
      <w:r>
        <w:t>značení</w:t>
      </w:r>
      <w:r w:rsidR="00E00196">
        <w:t xml:space="preserve"> a </w:t>
      </w:r>
      <w:r>
        <w:t>zavedení signálů</w:t>
      </w:r>
    </w:p>
    <w:p w14:paraId="182AFA3F" w14:textId="0879AD5A" w:rsidR="000A1F01" w:rsidRDefault="000A1F01" w:rsidP="000A1F01">
      <w:pPr>
        <w:pStyle w:val="Odrky"/>
      </w:pPr>
      <w:r>
        <w:t>nařízení vlády</w:t>
      </w:r>
      <w:r w:rsidR="00E00196">
        <w:t xml:space="preserve"> č. </w:t>
      </w:r>
      <w:r>
        <w:t>117/2016</w:t>
      </w:r>
      <w:r w:rsidR="00E00196">
        <w:t> Sb.</w:t>
      </w:r>
      <w:r>
        <w:t>,</w:t>
      </w:r>
      <w:r w:rsidR="00E00196">
        <w:t xml:space="preserve"> o </w:t>
      </w:r>
      <w:r>
        <w:t>posuzování shody výrobků</w:t>
      </w:r>
      <w:r w:rsidR="00E00196">
        <w:t xml:space="preserve"> z </w:t>
      </w:r>
      <w:r>
        <w:t>hlediska elektromagnetické kompatibility při jejich dodávání na trh, ve znění pozdějších předpisů</w:t>
      </w:r>
    </w:p>
    <w:p w14:paraId="76C55455" w14:textId="5C4DFDDE" w:rsidR="000A1F01" w:rsidRDefault="000A1F01" w:rsidP="000A1F01">
      <w:pPr>
        <w:pStyle w:val="Odrky"/>
      </w:pPr>
      <w:r>
        <w:t>nařízení vlády</w:t>
      </w:r>
      <w:r w:rsidR="00E00196">
        <w:t xml:space="preserve"> č. </w:t>
      </w:r>
      <w:r>
        <w:t>118/2016</w:t>
      </w:r>
      <w:r w:rsidR="00E00196">
        <w:t> Sb.</w:t>
      </w:r>
      <w:r>
        <w:t>,</w:t>
      </w:r>
      <w:r w:rsidR="00E00196">
        <w:t xml:space="preserve"> o </w:t>
      </w:r>
      <w:r>
        <w:t>posuzování shody elektrických zařízení určených pro používání</w:t>
      </w:r>
      <w:r w:rsidR="00E00196">
        <w:t xml:space="preserve"> v </w:t>
      </w:r>
      <w:r>
        <w:t>určitých mezích napětí při jejich dodávání na trh</w:t>
      </w:r>
    </w:p>
    <w:p w14:paraId="5FFAA4EE" w14:textId="298D4771" w:rsidR="000A1F01" w:rsidRDefault="000A1F01" w:rsidP="000A1F01">
      <w:pPr>
        <w:pStyle w:val="Odrky"/>
      </w:pPr>
      <w:r>
        <w:t>nařízení vlády</w:t>
      </w:r>
      <w:r w:rsidR="00E00196">
        <w:t xml:space="preserve"> č. </w:t>
      </w:r>
      <w:r>
        <w:t>361/2007</w:t>
      </w:r>
      <w:r w:rsidR="00E00196">
        <w:t> Sb.</w:t>
      </w:r>
      <w:r>
        <w:t>, kterým se stanoví podmínky ochrany zdraví při práci, ve znění pozdějších předpisů</w:t>
      </w:r>
    </w:p>
    <w:p w14:paraId="71B938F2" w14:textId="6C678CD0" w:rsidR="000A1F01" w:rsidRDefault="000A1F01" w:rsidP="000A1F01">
      <w:pPr>
        <w:pStyle w:val="Odrky"/>
      </w:pPr>
      <w:r>
        <w:t>nařízení vlády</w:t>
      </w:r>
      <w:r w:rsidR="00E00196">
        <w:t xml:space="preserve"> č. </w:t>
      </w:r>
      <w:r>
        <w:t>591/2006</w:t>
      </w:r>
      <w:r w:rsidR="00E00196">
        <w:t> Sb.</w:t>
      </w:r>
      <w:r>
        <w:t>,</w:t>
      </w:r>
      <w:r w:rsidR="00E00196">
        <w:t xml:space="preserve"> o </w:t>
      </w:r>
      <w:r>
        <w:t>bližších minimálních požadavcích na bezpečnost</w:t>
      </w:r>
      <w:r w:rsidR="00E00196">
        <w:t xml:space="preserve"> a </w:t>
      </w:r>
      <w:r>
        <w:t>ochranu zdraví při práci na staveništích, ve znění pozdějších předpisů</w:t>
      </w:r>
    </w:p>
    <w:p w14:paraId="195604CB" w14:textId="4B4910A3" w:rsidR="000A1F01" w:rsidRDefault="000A1F01" w:rsidP="000A1F01">
      <w:pPr>
        <w:pStyle w:val="Odrky"/>
      </w:pPr>
      <w:r>
        <w:t>vyhlášku</w:t>
      </w:r>
      <w:r w:rsidR="00E00196">
        <w:t xml:space="preserve"> č. </w:t>
      </w:r>
      <w:r>
        <w:t>264/2020</w:t>
      </w:r>
      <w:r w:rsidR="00E00196">
        <w:t> Sb.</w:t>
      </w:r>
      <w:r>
        <w:t>,</w:t>
      </w:r>
      <w:r w:rsidR="00E00196">
        <w:t xml:space="preserve"> o </w:t>
      </w:r>
      <w:r>
        <w:t>energetické náročnosti budov, ve znění pozdějších předpisů</w:t>
      </w:r>
    </w:p>
    <w:p w14:paraId="441E4920" w14:textId="26C7ECCA" w:rsidR="000A1F01" w:rsidRDefault="000A1F01" w:rsidP="000A1F01">
      <w:pPr>
        <w:pStyle w:val="Odrky"/>
      </w:pPr>
      <w:r>
        <w:t>vyhlášku</w:t>
      </w:r>
      <w:r w:rsidR="00E00196">
        <w:t xml:space="preserve"> č. </w:t>
      </w:r>
      <w:r>
        <w:t>319/2019</w:t>
      </w:r>
      <w:r w:rsidR="00E00196">
        <w:t> Sb.</w:t>
      </w:r>
      <w:r>
        <w:t>,</w:t>
      </w:r>
      <w:r w:rsidR="00E00196">
        <w:t xml:space="preserve"> o </w:t>
      </w:r>
      <w:r>
        <w:t>energetickém štítkování</w:t>
      </w:r>
      <w:r w:rsidR="00E00196">
        <w:t xml:space="preserve"> a </w:t>
      </w:r>
      <w:r>
        <w:t>ekodesignu výrobků spojených se spotřebou energie</w:t>
      </w:r>
    </w:p>
    <w:p w14:paraId="5EBD3CE0" w14:textId="718B1894" w:rsidR="000A1F01" w:rsidRDefault="000A1F01" w:rsidP="000A1F01">
      <w:pPr>
        <w:pStyle w:val="Odrky"/>
      </w:pPr>
      <w:r>
        <w:t>vyhlášku</w:t>
      </w:r>
      <w:r w:rsidR="00E00196">
        <w:t xml:space="preserve"> č. </w:t>
      </w:r>
      <w:r>
        <w:t>23/2008</w:t>
      </w:r>
      <w:r w:rsidR="00E00196">
        <w:t> Sb.</w:t>
      </w:r>
      <w:r>
        <w:t>,</w:t>
      </w:r>
      <w:r w:rsidR="00E00196">
        <w:t xml:space="preserve"> o </w:t>
      </w:r>
      <w:r>
        <w:t>technických podmínkách požární ochrany staveb, ve znění pozdějších předpisů</w:t>
      </w:r>
    </w:p>
    <w:p w14:paraId="3AB12AC8" w14:textId="7804564D" w:rsidR="000A1F01" w:rsidRDefault="000A1F01" w:rsidP="000A1F01">
      <w:pPr>
        <w:pStyle w:val="Odrky"/>
      </w:pPr>
      <w:r>
        <w:t>vyhlášku</w:t>
      </w:r>
      <w:r w:rsidR="00E00196">
        <w:t xml:space="preserve"> č. </w:t>
      </w:r>
      <w:r>
        <w:t>246/2001</w:t>
      </w:r>
      <w:r w:rsidR="00E00196">
        <w:t> Sb.</w:t>
      </w:r>
      <w:r>
        <w:t>,</w:t>
      </w:r>
      <w:r w:rsidR="00E00196">
        <w:t xml:space="preserve"> o </w:t>
      </w:r>
      <w:r>
        <w:t>stanovení podmínek požární bezpečnosti</w:t>
      </w:r>
      <w:r w:rsidR="00E00196">
        <w:t xml:space="preserve"> a </w:t>
      </w:r>
      <w:r>
        <w:t>výkonu státního požárního dozoru (vyhláška</w:t>
      </w:r>
      <w:r w:rsidR="00E00196">
        <w:t xml:space="preserve"> o </w:t>
      </w:r>
      <w:r>
        <w:t>požární prevenci), ve znění pozdějších předpisů</w:t>
      </w:r>
    </w:p>
    <w:p w14:paraId="0C82F77A" w14:textId="2C9B584E" w:rsidR="000A1F01" w:rsidRDefault="000A1F01" w:rsidP="000A1F01">
      <w:pPr>
        <w:pStyle w:val="Odrky"/>
      </w:pPr>
      <w:r>
        <w:t>předpisy</w:t>
      </w:r>
      <w:r w:rsidR="00E00196">
        <w:t xml:space="preserve"> k </w:t>
      </w:r>
      <w:r>
        <w:t>zajištění bezpečnosti</w:t>
      </w:r>
      <w:r w:rsidR="00E00196">
        <w:t xml:space="preserve"> a </w:t>
      </w:r>
      <w:r>
        <w:t>ochrany zdraví při práci zhotovitele</w:t>
      </w:r>
      <w:r w:rsidR="00E00196">
        <w:t xml:space="preserve"> a </w:t>
      </w:r>
      <w:r>
        <w:t>provozovatele</w:t>
      </w:r>
    </w:p>
    <w:p w14:paraId="59483404" w14:textId="77777777" w:rsidR="000A1F01" w:rsidRDefault="000A1F01" w:rsidP="000A1F01">
      <w:pPr>
        <w:pStyle w:val="Nadpis2"/>
      </w:pPr>
      <w:bookmarkStart w:id="33" w:name="_Toc191375824"/>
      <w:r>
        <w:t>Zásady ochrany životního prostředí</w:t>
      </w:r>
      <w:bookmarkEnd w:id="33"/>
    </w:p>
    <w:p w14:paraId="22E800FF" w14:textId="22E4C1E4" w:rsidR="000A1F01" w:rsidRDefault="000A1F01" w:rsidP="000A1F01">
      <w:pPr>
        <w:pStyle w:val="Pedobjektem"/>
      </w:pPr>
      <w:r>
        <w:t>Elektroinstalace jsou navrženy tak, aby neohrožovaly životní prostředí. Během elektroinstalačních prací</w:t>
      </w:r>
      <w:r w:rsidR="00E00196">
        <w:t xml:space="preserve"> a </w:t>
      </w:r>
      <w:r>
        <w:t>při následném provozu, obsluze</w:t>
      </w:r>
      <w:r w:rsidR="00E00196">
        <w:t xml:space="preserve"> a </w:t>
      </w:r>
      <w:r>
        <w:t>údržbě zařízení je nutno dodržovat zejména:</w:t>
      </w:r>
    </w:p>
    <w:p w14:paraId="3EC4260E" w14:textId="3D28211F" w:rsidR="000A1F01" w:rsidRDefault="000A1F01" w:rsidP="000A1F01">
      <w:pPr>
        <w:pStyle w:val="Odrky"/>
      </w:pPr>
      <w:r>
        <w:t>zákon</w:t>
      </w:r>
      <w:r w:rsidR="00E00196">
        <w:t xml:space="preserve"> č. </w:t>
      </w:r>
      <w:r>
        <w:t>542/2020</w:t>
      </w:r>
      <w:r w:rsidR="00E00196">
        <w:t> Sb.</w:t>
      </w:r>
      <w:r>
        <w:t>,</w:t>
      </w:r>
      <w:r w:rsidR="00E00196">
        <w:t xml:space="preserve"> o </w:t>
      </w:r>
      <w:r>
        <w:t>výrobcích</w:t>
      </w:r>
      <w:r w:rsidR="00E00196">
        <w:t xml:space="preserve"> s </w:t>
      </w:r>
      <w:r>
        <w:t>ukončenou životností, ve znění pozdějších předpisů</w:t>
      </w:r>
    </w:p>
    <w:p w14:paraId="1B51E1FC" w14:textId="6D98AEC8" w:rsidR="000A1F01" w:rsidRDefault="000A1F01" w:rsidP="000A1F01">
      <w:pPr>
        <w:pStyle w:val="Odrky"/>
      </w:pPr>
      <w:r>
        <w:t>zákon</w:t>
      </w:r>
      <w:r w:rsidR="00E00196">
        <w:t xml:space="preserve"> č. </w:t>
      </w:r>
      <w:r>
        <w:t>541/2020</w:t>
      </w:r>
      <w:r w:rsidR="00E00196">
        <w:t> Sb.</w:t>
      </w:r>
      <w:r>
        <w:t>,</w:t>
      </w:r>
      <w:r w:rsidR="00E00196">
        <w:t xml:space="preserve"> o </w:t>
      </w:r>
      <w:r>
        <w:t>odpadech, ve znění pozdějších předpisů</w:t>
      </w:r>
    </w:p>
    <w:p w14:paraId="42A11741" w14:textId="49F29AC8" w:rsidR="000A1F01" w:rsidRDefault="000A1F01" w:rsidP="000A1F01">
      <w:pPr>
        <w:pStyle w:val="Odrky"/>
      </w:pPr>
      <w:r>
        <w:t>zákon</w:t>
      </w:r>
      <w:r w:rsidR="00E00196">
        <w:t xml:space="preserve"> č. </w:t>
      </w:r>
      <w:r>
        <w:t>477/2001</w:t>
      </w:r>
      <w:r w:rsidR="00E00196">
        <w:t> Sb.</w:t>
      </w:r>
      <w:r>
        <w:t>,</w:t>
      </w:r>
      <w:r w:rsidR="00E00196">
        <w:t xml:space="preserve"> o </w:t>
      </w:r>
      <w:r>
        <w:t>obalech, ve znění pozdějších předpisů</w:t>
      </w:r>
    </w:p>
    <w:p w14:paraId="31D4991A" w14:textId="75182A69" w:rsidR="000A1F01" w:rsidRDefault="000A1F01" w:rsidP="000A1F01">
      <w:pPr>
        <w:pStyle w:val="Odrky"/>
      </w:pPr>
      <w:r>
        <w:t>zákon</w:t>
      </w:r>
      <w:r w:rsidR="00E00196">
        <w:t xml:space="preserve"> č. </w:t>
      </w:r>
      <w:r>
        <w:t>406/2000</w:t>
      </w:r>
      <w:r w:rsidR="00E00196">
        <w:t> Sb.</w:t>
      </w:r>
      <w:r>
        <w:t>,</w:t>
      </w:r>
      <w:r w:rsidR="00E00196">
        <w:t xml:space="preserve"> o </w:t>
      </w:r>
      <w:r>
        <w:t>hospodaření energií, ve znění pozdějších předpisů</w:t>
      </w:r>
    </w:p>
    <w:p w14:paraId="266B7D15" w14:textId="329FB8B8" w:rsidR="000A1F01" w:rsidRDefault="000A1F01" w:rsidP="000A1F01">
      <w:pPr>
        <w:pStyle w:val="Odrky"/>
      </w:pPr>
      <w:r>
        <w:t>zákon</w:t>
      </w:r>
      <w:r w:rsidR="00E00196">
        <w:t xml:space="preserve"> č. </w:t>
      </w:r>
      <w:r>
        <w:t>17/1992</w:t>
      </w:r>
      <w:r w:rsidR="00E00196">
        <w:t> Sb.</w:t>
      </w:r>
      <w:r>
        <w:t>,</w:t>
      </w:r>
      <w:r w:rsidR="00E00196">
        <w:t xml:space="preserve"> o </w:t>
      </w:r>
      <w:r>
        <w:t>životním prostředí, ve znění pozdějších předpisů</w:t>
      </w:r>
    </w:p>
    <w:p w14:paraId="18797524" w14:textId="56A83A69" w:rsidR="000A1F01" w:rsidRDefault="000A1F01" w:rsidP="000A1F01">
      <w:pPr>
        <w:pStyle w:val="Odrky"/>
      </w:pPr>
      <w:r>
        <w:t>vyhlášku</w:t>
      </w:r>
      <w:r w:rsidR="00E00196">
        <w:t xml:space="preserve"> č. </w:t>
      </w:r>
      <w:r>
        <w:t>16/2022</w:t>
      </w:r>
      <w:r w:rsidR="00E00196">
        <w:t> Sb.</w:t>
      </w:r>
      <w:r>
        <w:t>,</w:t>
      </w:r>
      <w:r w:rsidR="00E00196">
        <w:t xml:space="preserve"> o </w:t>
      </w:r>
      <w:r>
        <w:t>podrobnostech nakládání</w:t>
      </w:r>
      <w:r w:rsidR="00E00196">
        <w:t xml:space="preserve"> s </w:t>
      </w:r>
      <w:r>
        <w:t>některými výrobky</w:t>
      </w:r>
      <w:r w:rsidR="00E00196">
        <w:t xml:space="preserve"> s </w:t>
      </w:r>
      <w:r>
        <w:t>ukončenou životností, ve znění pozdějších předpisů</w:t>
      </w:r>
    </w:p>
    <w:p w14:paraId="4D535625" w14:textId="7F67FAEC" w:rsidR="000A1F01" w:rsidRDefault="000A1F01" w:rsidP="000A1F01">
      <w:pPr>
        <w:pStyle w:val="Odrky"/>
      </w:pPr>
      <w:r>
        <w:lastRenderedPageBreak/>
        <w:t>vyhlášku</w:t>
      </w:r>
      <w:r w:rsidR="00E00196">
        <w:t xml:space="preserve"> č. </w:t>
      </w:r>
      <w:r>
        <w:t>273/2021</w:t>
      </w:r>
      <w:r w:rsidR="00E00196">
        <w:t> Sb.</w:t>
      </w:r>
      <w:r>
        <w:t>,</w:t>
      </w:r>
      <w:r w:rsidR="00E00196">
        <w:t xml:space="preserve"> o </w:t>
      </w:r>
      <w:r>
        <w:t>podrobnostech nakládání</w:t>
      </w:r>
      <w:r w:rsidR="00E00196">
        <w:t xml:space="preserve"> s </w:t>
      </w:r>
      <w:r>
        <w:t>odpady, ve znění pozdějších předpisů</w:t>
      </w:r>
    </w:p>
    <w:p w14:paraId="15CD0F02" w14:textId="0A5B2BC2" w:rsidR="000A1F01" w:rsidRDefault="000A1F01" w:rsidP="000A1F01">
      <w:pPr>
        <w:pStyle w:val="Odrky"/>
      </w:pPr>
      <w:r>
        <w:t>vyhlášku</w:t>
      </w:r>
      <w:r w:rsidR="00E00196">
        <w:t xml:space="preserve"> č. </w:t>
      </w:r>
      <w:r>
        <w:t>8/2021</w:t>
      </w:r>
      <w:r w:rsidR="00E00196">
        <w:t> Sb.</w:t>
      </w:r>
      <w:r>
        <w:t>,</w:t>
      </w:r>
      <w:r w:rsidR="00E00196">
        <w:t xml:space="preserve"> o </w:t>
      </w:r>
      <w:r>
        <w:t>Katalogu odpadů</w:t>
      </w:r>
      <w:r w:rsidR="00E00196">
        <w:t xml:space="preserve"> a </w:t>
      </w:r>
      <w:r>
        <w:t>posuzování vlastností odpadů (Katalog odpadů), ve znění pozdějších předpisů</w:t>
      </w:r>
    </w:p>
    <w:p w14:paraId="5FD094EC" w14:textId="111CB80A" w:rsidR="00136E72" w:rsidRPr="00D17615" w:rsidRDefault="00136E72" w:rsidP="000A1F01"/>
    <w:sectPr w:rsidR="00136E72" w:rsidRPr="00D17615" w:rsidSect="00A4230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7B386" w14:textId="77777777" w:rsidR="0062632C" w:rsidRDefault="0062632C" w:rsidP="00024ADE">
      <w:pPr>
        <w:spacing w:after="0" w:line="240" w:lineRule="auto"/>
      </w:pPr>
      <w:r>
        <w:separator/>
      </w:r>
    </w:p>
  </w:endnote>
  <w:endnote w:type="continuationSeparator" w:id="0">
    <w:p w14:paraId="119E3D5F" w14:textId="77777777" w:rsidR="0062632C" w:rsidRDefault="0062632C" w:rsidP="0002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E6333" w14:textId="77777777" w:rsidR="0062632C" w:rsidRDefault="0062632C" w:rsidP="00024ADE">
      <w:pPr>
        <w:spacing w:after="0" w:line="240" w:lineRule="auto"/>
      </w:pPr>
      <w:r>
        <w:separator/>
      </w:r>
    </w:p>
  </w:footnote>
  <w:footnote w:type="continuationSeparator" w:id="0">
    <w:p w14:paraId="36846BFB" w14:textId="77777777" w:rsidR="0062632C" w:rsidRDefault="0062632C" w:rsidP="00024ADE">
      <w:pPr>
        <w:spacing w:after="0" w:line="240" w:lineRule="auto"/>
      </w:pPr>
      <w:r>
        <w:continuationSeparator/>
      </w:r>
    </w:p>
  </w:footnote>
  <w:footnote w:id="1">
    <w:p w14:paraId="3ACB252F" w14:textId="2AD24BD3" w:rsidR="000A1F01" w:rsidRDefault="000A1F01">
      <w:pPr>
        <w:pStyle w:val="Textpoznpodarou"/>
      </w:pPr>
      <w:r>
        <w:rPr>
          <w:rStyle w:val="Znakapoznpodarou"/>
        </w:rPr>
        <w:footnoteRef/>
      </w:r>
      <w:r>
        <w:t xml:space="preserve"> Dostupné z: https://sponzorpristup.agentura-cas.cz</w:t>
      </w:r>
    </w:p>
  </w:footnote>
  <w:footnote w:id="2">
    <w:p w14:paraId="2200B016" w14:textId="0320735E" w:rsidR="000A1F01" w:rsidRDefault="000A1F01">
      <w:pPr>
        <w:pStyle w:val="Textpoznpodarou"/>
      </w:pPr>
      <w:r>
        <w:rPr>
          <w:rStyle w:val="Znakapoznpodarou"/>
        </w:rPr>
        <w:footnoteRef/>
      </w:r>
      <w:r>
        <w:t xml:space="preserve"> Srov. zejména požadavek § 20 odst. 3 zákona č. 250/2021 Sb., spolu s požadavky Přílohy č. 2 nařízení vlády č. 190/2022 Sb.</w:t>
      </w:r>
    </w:p>
  </w:footnote>
  <w:footnote w:id="3">
    <w:p w14:paraId="5370267A" w14:textId="40A48176" w:rsidR="000A1F01" w:rsidRDefault="000A1F01">
      <w:pPr>
        <w:pStyle w:val="Textpoznpodarou"/>
      </w:pPr>
      <w:r>
        <w:rPr>
          <w:rStyle w:val="Znakapoznpodarou"/>
        </w:rPr>
        <w:footnoteRef/>
      </w:r>
      <w:r>
        <w:t xml:space="preserve"> Dle ČSN 33 2130 ed. 4, čl. C.2 + POZNÁMKA je třeba v obvodech napájejících osvětlení a velký počet elektronických spotřebičů počítat s proudy třetí harmonické a jejich lichých násobků, jejichž podíl na celkovém proudu je mezi 15 % a 33 %.</w:t>
      </w:r>
    </w:p>
  </w:footnote>
  <w:footnote w:id="4">
    <w:p w14:paraId="1FB5B23D" w14:textId="3A2BB688" w:rsidR="000A1F01" w:rsidRDefault="000A1F01">
      <w:pPr>
        <w:pStyle w:val="Textpoznpodarou"/>
      </w:pPr>
      <w:r>
        <w:rPr>
          <w:rStyle w:val="Znakapoznpodarou"/>
        </w:rPr>
        <w:footnoteRef/>
      </w:r>
      <w:r>
        <w:t xml:space="preserve"> Dle ČSN 33 2000-5-52 ed. 2, čl. 524.2.1 + POZNÁMKA je třeba s takovou úrovní harmonických počítat např. v obvodech napájejících svítidla, včetně výbojek a zářivek; dle ČSN 33 2000-4-444, čl. 444.4.1 jsou zdrojem harmonických rovněž i svítidla s LED diodami.</w:t>
      </w:r>
    </w:p>
  </w:footnote>
  <w:footnote w:id="5">
    <w:p w14:paraId="1F4486F3" w14:textId="28076739" w:rsidR="000A1F01" w:rsidRDefault="000A1F01">
      <w:pPr>
        <w:pStyle w:val="Textpoznpodarou"/>
      </w:pPr>
      <w:r>
        <w:rPr>
          <w:rStyle w:val="Znakapoznpodarou"/>
        </w:rPr>
        <w:footnoteRef/>
      </w:r>
      <w:r>
        <w:t xml:space="preserve"> Viz i potenciální zdroje elektromagnetických emisí, jmenované v ČSN 33 2000-4-444, čl. 444.4.1.</w:t>
      </w:r>
    </w:p>
  </w:footnote>
  <w:footnote w:id="6">
    <w:p w14:paraId="6E61F666" w14:textId="06EA847D" w:rsidR="000A1F01" w:rsidRDefault="000A1F01">
      <w:pPr>
        <w:pStyle w:val="Textpoznpodarou"/>
      </w:pPr>
      <w:r>
        <w:rPr>
          <w:rStyle w:val="Znakapoznpodarou"/>
        </w:rPr>
        <w:footnoteRef/>
      </w:r>
      <w:r>
        <w:t xml:space="preserve"> Srov. § 5 odst. 1 a § 2912 odst. 2 zákona č. 89/2012 Sb., občanský zákoník, ve znění pozdějších předpisů.</w:t>
      </w:r>
    </w:p>
  </w:footnote>
  <w:footnote w:id="7">
    <w:p w14:paraId="12238707" w14:textId="29B0FBEB" w:rsidR="000A1F01" w:rsidRDefault="000A1F01">
      <w:pPr>
        <w:pStyle w:val="Textpoznpodarou"/>
      </w:pPr>
      <w:r>
        <w:rPr>
          <w:rStyle w:val="Znakapoznpodarou"/>
        </w:rPr>
        <w:footnoteRef/>
      </w:r>
      <w:r>
        <w:t xml:space="preserve"> Srov. Rozsudek Nejvyššího soudu ze dne 23. 11. 2016, sp. zn. 4 Tdo 1401/2016. Nejvyšší soud [online]. Brno: © 2018 Nejvyšší soud [cit. 24.02.2025]. Dostupné z: http://nsoud.cz/Judikatura/judikatura_ns.nsf/WebSearch/C3DCA4A25F179AE4C12580E500366829?openDocument</w:t>
      </w:r>
    </w:p>
  </w:footnote>
  <w:footnote w:id="8">
    <w:p w14:paraId="74F51757" w14:textId="1A8ED3CE" w:rsidR="000A1F01" w:rsidRDefault="000A1F01">
      <w:pPr>
        <w:pStyle w:val="Textpoznpodarou"/>
      </w:pPr>
      <w:r>
        <w:rPr>
          <w:rStyle w:val="Znakapoznpodarou"/>
        </w:rPr>
        <w:footnoteRef/>
      </w:r>
      <w:r>
        <w:t xml:space="preserve"> Srov. požadavek § 2594 odst. 1 zákona č. 89/2012 Sb., občanský zákoník, ve znění pozdějších předpisů.</w:t>
      </w:r>
    </w:p>
  </w:footnote>
  <w:footnote w:id="9">
    <w:p w14:paraId="2442CD7C" w14:textId="1A244510" w:rsidR="000A1F01" w:rsidRDefault="000A1F01">
      <w:pPr>
        <w:pStyle w:val="Textpoznpodarou"/>
      </w:pPr>
      <w:r>
        <w:rPr>
          <w:rStyle w:val="Znakapoznpodarou"/>
        </w:rPr>
        <w:footnoteRef/>
      </w:r>
      <w:r>
        <w:t xml:space="preserve"> Za volně vedené vodiče a kabely se dle ČSN 73 0848, čl. 3.36 nepovažují takové, které jsou uloženy pod omítkou tloušťky minimálně 15 mm (ve zdech apod.), a/nebo které jsou vybaveny jinou ochranou konstrukcí (např. sádrokartonovou deskou) s požadovanou požární odolností minimálně EI 15 nebo funkčností při požáru.</w:t>
      </w:r>
    </w:p>
  </w:footnote>
  <w:footnote w:id="10">
    <w:p w14:paraId="78E585D3" w14:textId="2020B73D" w:rsidR="000A1F01" w:rsidRDefault="000A1F01">
      <w:pPr>
        <w:pStyle w:val="Textpoznpodarou"/>
      </w:pPr>
      <w:r>
        <w:rPr>
          <w:rStyle w:val="Znakapoznpodarou"/>
        </w:rPr>
        <w:footnoteRef/>
      </w:r>
      <w:r>
        <w:t xml:space="preserve"> Dle ČSN 33 2130 ed. 4, čl. 8.1.2 je u bytových domů nutno vycházet z předpokladu, že nelze jednoznačně stanovit, že v objektu bude stanoven pouze vnější vliv BD1 „malý počet osob/snadný odchod“; odpovídající vnější vliv se musí zvolit podle počtu osob, které se v objektu mohou v souladu s PBŘ nacházet, a podle možností jejich úniku z objektu.</w:t>
      </w:r>
    </w:p>
  </w:footnote>
  <w:footnote w:id="11">
    <w:p w14:paraId="643FC716" w14:textId="37B72D3E" w:rsidR="000A1F01" w:rsidRDefault="000A1F01">
      <w:pPr>
        <w:pStyle w:val="Textpoznpodarou"/>
      </w:pPr>
      <w:r>
        <w:rPr>
          <w:rStyle w:val="Znakapoznpodarou"/>
        </w:rPr>
        <w:footnoteRef/>
      </w:r>
      <w:r>
        <w:t xml:space="preserve"> Srov. „Vzhledem k působnosti Ministerstva práce a sociálních věcí a Státního úřadu inspekce práce se návrh zákona a navrhovaná pravidla nevztahují na zařízení využívaná pro volný čas (prostředky lidové zábavy), na zařízení společné části domu v bytovém domě a na nebytové prostory včetně bytů a rodinných domů v osobním vlastnictví.“ In: Sněmovní tisk 535/0. Vládní návrh zákona včetně důvodové zprávy ze dne 17. června 2019 [online]. Praha: Parlament České republiky, Poslanecká sněmovna. s. 34 [cit. 24.02.2025]. Dostupné z: https://www.psp.cz/sqw/text/orig2.sqw?idd=161845</w:t>
      </w:r>
    </w:p>
  </w:footnote>
  <w:footnote w:id="12">
    <w:p w14:paraId="69C9886A" w14:textId="50F97AFF" w:rsidR="000A1F01" w:rsidRDefault="000A1F01">
      <w:pPr>
        <w:pStyle w:val="Textpoznpodarou"/>
      </w:pPr>
      <w:r>
        <w:rPr>
          <w:rStyle w:val="Znakapoznpodarou"/>
        </w:rPr>
        <w:footnoteRef/>
      </w:r>
      <w:r>
        <w:t xml:space="preserve"> Stejně jako požadavek na obor autorizace platí i v případě jiných vyhrazených technických zařízení, viz Stanovisko k problematice odborného vedení staveb plynových zařízení ze dne 26. 9. 2011 [online]. In: webové stránky ČKAIT. Praha: Ministerstvo pro místní rozvoj ČR [cit. 24.02.2025]. Dostupné z: https://www.ckait.cz/sites/default/files/Stanovisko_MMR_k_problematice_odborneho_vedeni_staveb_plynoveho_zarizeni.pdf</w:t>
      </w:r>
    </w:p>
  </w:footnote>
  <w:footnote w:id="13">
    <w:p w14:paraId="5C4359DE" w14:textId="56D5830D" w:rsidR="000A1F01" w:rsidRDefault="000A1F01">
      <w:pPr>
        <w:pStyle w:val="Textpoznpodarou"/>
      </w:pPr>
      <w:r>
        <w:rPr>
          <w:rStyle w:val="Znakapoznpodarou"/>
        </w:rPr>
        <w:footnoteRef/>
      </w:r>
      <w:r>
        <w:t xml:space="preserve"> Ustanovení o možnosti překrývání oborů dle § 18 odst. 2 zákona č. 360/1992 Sb., o výkonu povolání autorizovaných architektů a o výkonu povolání autorizovaných inženýrů a techniků činných ve výstavbě, ve znění pozdějších předpisů, se na odborné vedení stavby nevztahuje; týká se pouze projektové činnosti ve výstavbě, viz: „(…) oprávněn vypracovávat všechny oborově vydělené části této dokumentace nebo projektové dokumentace (…)“.</w:t>
      </w:r>
    </w:p>
  </w:footnote>
  <w:footnote w:id="14">
    <w:p w14:paraId="43243247" w14:textId="528EFE5F" w:rsidR="000A1F01" w:rsidRDefault="000A1F01">
      <w:pPr>
        <w:pStyle w:val="Textpoznpodarou"/>
      </w:pPr>
      <w:r>
        <w:rPr>
          <w:rStyle w:val="Znakapoznpodarou"/>
        </w:rPr>
        <w:footnoteRef/>
      </w:r>
      <w:r>
        <w:t xml:space="preserve"> Srov. Rozsudek Nejvyššího správního soudu ze dne 15. 5. 2009, sp. zn. 5 Afs 97/2008. Nejvyšší správní soud [online]. Brno: © 2003-2022 Nejvyšší správní soud, s. 8 [cit. 24.02.2025]. Dostupné z: http://www.nssoud.cz/files/SOUDNI_VYKON/2008/0097_5Afs_0800061A_prevedeno.pdf</w:t>
      </w:r>
    </w:p>
  </w:footnote>
  <w:footnote w:id="15">
    <w:p w14:paraId="61877A11" w14:textId="59626264" w:rsidR="000A1F01" w:rsidRDefault="000A1F01">
      <w:pPr>
        <w:pStyle w:val="Textpoznpodarou"/>
      </w:pPr>
      <w:r>
        <w:rPr>
          <w:rStyle w:val="Znakapoznpodarou"/>
        </w:rPr>
        <w:footnoteRef/>
      </w:r>
      <w:r>
        <w:t xml:space="preserve"> Srov. část pátou zákona č. 262/2006 Sb., zákoník práce, ve znění pozdějších předpisů.</w:t>
      </w:r>
    </w:p>
  </w:footnote>
  <w:footnote w:id="16">
    <w:p w14:paraId="07C02E70" w14:textId="5535F30A" w:rsidR="000A1F01" w:rsidRDefault="000A1F01">
      <w:pPr>
        <w:pStyle w:val="Textpoznpodarou"/>
      </w:pPr>
      <w:r>
        <w:rPr>
          <w:rStyle w:val="Znakapoznpodarou"/>
        </w:rPr>
        <w:footnoteRef/>
      </w:r>
      <w:r>
        <w:t xml:space="preserve"> Srov. např. § 12 a § 13 zákona č. 309/2006 Sb., o zajištění dalších podmínek bezpečnosti a ochrany zdraví při práci, ve znění pozdějších předpisů.</w:t>
      </w:r>
    </w:p>
  </w:footnote>
  <w:footnote w:id="17">
    <w:p w14:paraId="00F995F0" w14:textId="0EDAA63E" w:rsidR="000A1F01" w:rsidRDefault="000A1F01">
      <w:pPr>
        <w:pStyle w:val="Textpoznpodarou"/>
      </w:pPr>
      <w:r>
        <w:rPr>
          <w:rStyle w:val="Znakapoznpodarou"/>
        </w:rPr>
        <w:footnoteRef/>
      </w:r>
      <w:r>
        <w:t xml:space="preserve"> Uvedená technická norma je bezplatně dostupná prostřednictvím adresy https://sponzorpristup.agentura-cas.cz v rámci tzv. sponzorovaného přístupu k českým technickým normám dle § 6c zákona č. 22/1997 Sb., o technických požadavcích na výrobky, ve znění pozdějších předpisů.</w:t>
      </w:r>
    </w:p>
  </w:footnote>
  <w:footnote w:id="18">
    <w:p w14:paraId="06978E90" w14:textId="6898909E" w:rsidR="000A1F01" w:rsidRDefault="000A1F01">
      <w:pPr>
        <w:pStyle w:val="Textpoznpodarou"/>
      </w:pPr>
      <w:r>
        <w:rPr>
          <w:rStyle w:val="Znakapoznpodarou"/>
        </w:rPr>
        <w:footnoteRef/>
      </w:r>
      <w:r>
        <w:t xml:space="preserve"> Dle TNI 33 2000-6, čl. 6.3.15 má být projektant dokumentace skutečného provedení elektrické instalace (zařízení) autorizovaná osoba, která současně také vykonávala i autorský dozor. Není-li projektantem dokumentace skutečného provedení elektrické instalace (zařízení) vykonáván autorský dozor, pak dle citovaného ustanovení přebírá v rámci výchozí revize odpovědnost za dodržení technických norem investor, popř. jím pověřená osoba (kdo prováděl dozor nad stavbou).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B3C3E4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4F2054"/>
    <w:multiLevelType w:val="hybridMultilevel"/>
    <w:tmpl w:val="F94A2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9D45E37"/>
    <w:multiLevelType w:val="hybridMultilevel"/>
    <w:tmpl w:val="61881A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14C72FA"/>
    <w:multiLevelType w:val="hybridMultilevel"/>
    <w:tmpl w:val="6268CB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2A230F5"/>
    <w:multiLevelType w:val="hybridMultilevel"/>
    <w:tmpl w:val="B31E30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34C05BEF"/>
    <w:multiLevelType w:val="multilevel"/>
    <w:tmpl w:val="28BC1978"/>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C36C31"/>
    <w:multiLevelType w:val="hybridMultilevel"/>
    <w:tmpl w:val="201C2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0A6C0A"/>
    <w:multiLevelType w:val="hybridMultilevel"/>
    <w:tmpl w:val="0B365F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3570416"/>
    <w:multiLevelType w:val="hybridMultilevel"/>
    <w:tmpl w:val="CE60D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84D5058"/>
    <w:multiLevelType w:val="hybridMultilevel"/>
    <w:tmpl w:val="FF5619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92F6E03"/>
    <w:multiLevelType w:val="hybridMultilevel"/>
    <w:tmpl w:val="63C4B7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9773E65"/>
    <w:multiLevelType w:val="hybridMultilevel"/>
    <w:tmpl w:val="B44C71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6E823DD0"/>
    <w:multiLevelType w:val="hybridMultilevel"/>
    <w:tmpl w:val="423437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802720931">
    <w:abstractNumId w:val="2"/>
  </w:num>
  <w:num w:numId="2" w16cid:durableId="1369986845">
    <w:abstractNumId w:val="6"/>
  </w:num>
  <w:num w:numId="3" w16cid:durableId="118957205">
    <w:abstractNumId w:val="5"/>
  </w:num>
  <w:num w:numId="4" w16cid:durableId="1607736305">
    <w:abstractNumId w:val="5"/>
  </w:num>
  <w:num w:numId="5" w16cid:durableId="1049572143">
    <w:abstractNumId w:val="5"/>
  </w:num>
  <w:num w:numId="6" w16cid:durableId="1232346598">
    <w:abstractNumId w:val="5"/>
  </w:num>
  <w:num w:numId="7" w16cid:durableId="105582715">
    <w:abstractNumId w:val="0"/>
  </w:num>
  <w:num w:numId="8" w16cid:durableId="435906988">
    <w:abstractNumId w:val="8"/>
  </w:num>
  <w:num w:numId="9" w16cid:durableId="826700966">
    <w:abstractNumId w:val="11"/>
  </w:num>
  <w:num w:numId="10" w16cid:durableId="306475669">
    <w:abstractNumId w:val="1"/>
  </w:num>
  <w:num w:numId="11" w16cid:durableId="183372328">
    <w:abstractNumId w:val="12"/>
  </w:num>
  <w:num w:numId="12" w16cid:durableId="1951818180">
    <w:abstractNumId w:val="4"/>
  </w:num>
  <w:num w:numId="13" w16cid:durableId="985668533">
    <w:abstractNumId w:val="13"/>
  </w:num>
  <w:num w:numId="14" w16cid:durableId="1301812996">
    <w:abstractNumId w:val="10"/>
  </w:num>
  <w:num w:numId="15" w16cid:durableId="347221664">
    <w:abstractNumId w:val="5"/>
  </w:num>
  <w:num w:numId="16" w16cid:durableId="232738730">
    <w:abstractNumId w:val="5"/>
  </w:num>
  <w:num w:numId="17" w16cid:durableId="1425757663">
    <w:abstractNumId w:val="9"/>
  </w:num>
  <w:num w:numId="18" w16cid:durableId="2053991071">
    <w:abstractNumId w:val="3"/>
  </w:num>
  <w:num w:numId="19" w16cid:durableId="19813044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1D59"/>
    <w:rsid w:val="00002383"/>
    <w:rsid w:val="00003038"/>
    <w:rsid w:val="00003F52"/>
    <w:rsid w:val="00004E11"/>
    <w:rsid w:val="000053BC"/>
    <w:rsid w:val="000063B8"/>
    <w:rsid w:val="00006A7A"/>
    <w:rsid w:val="000073BF"/>
    <w:rsid w:val="00011639"/>
    <w:rsid w:val="000122FF"/>
    <w:rsid w:val="000128AE"/>
    <w:rsid w:val="00013783"/>
    <w:rsid w:val="00013B6A"/>
    <w:rsid w:val="00014639"/>
    <w:rsid w:val="000149E8"/>
    <w:rsid w:val="0001516E"/>
    <w:rsid w:val="00015944"/>
    <w:rsid w:val="00016673"/>
    <w:rsid w:val="00016E4A"/>
    <w:rsid w:val="0001776A"/>
    <w:rsid w:val="00021622"/>
    <w:rsid w:val="00021FF3"/>
    <w:rsid w:val="00022C89"/>
    <w:rsid w:val="000236EF"/>
    <w:rsid w:val="00024ADE"/>
    <w:rsid w:val="000253BD"/>
    <w:rsid w:val="00026312"/>
    <w:rsid w:val="00027D7E"/>
    <w:rsid w:val="00030018"/>
    <w:rsid w:val="000306F5"/>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504"/>
    <w:rsid w:val="000445D0"/>
    <w:rsid w:val="00045042"/>
    <w:rsid w:val="00046A04"/>
    <w:rsid w:val="00047192"/>
    <w:rsid w:val="000479F5"/>
    <w:rsid w:val="00047F4B"/>
    <w:rsid w:val="00050073"/>
    <w:rsid w:val="000510A2"/>
    <w:rsid w:val="000513FF"/>
    <w:rsid w:val="000526B8"/>
    <w:rsid w:val="00053140"/>
    <w:rsid w:val="00053321"/>
    <w:rsid w:val="00053D59"/>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F27"/>
    <w:rsid w:val="00092A9C"/>
    <w:rsid w:val="00093794"/>
    <w:rsid w:val="0009432F"/>
    <w:rsid w:val="00094403"/>
    <w:rsid w:val="000949E1"/>
    <w:rsid w:val="00094CBB"/>
    <w:rsid w:val="000950F3"/>
    <w:rsid w:val="000965F1"/>
    <w:rsid w:val="0009664F"/>
    <w:rsid w:val="0009678D"/>
    <w:rsid w:val="000970D3"/>
    <w:rsid w:val="0009735E"/>
    <w:rsid w:val="000975F5"/>
    <w:rsid w:val="00097A8D"/>
    <w:rsid w:val="000A078B"/>
    <w:rsid w:val="000A15C2"/>
    <w:rsid w:val="000A192D"/>
    <w:rsid w:val="000A1F01"/>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345E"/>
    <w:rsid w:val="000B374D"/>
    <w:rsid w:val="000B3A73"/>
    <w:rsid w:val="000B45CD"/>
    <w:rsid w:val="000C04D0"/>
    <w:rsid w:val="000C1098"/>
    <w:rsid w:val="000C1D2C"/>
    <w:rsid w:val="000C25EC"/>
    <w:rsid w:val="000C32EE"/>
    <w:rsid w:val="000C4B4F"/>
    <w:rsid w:val="000C4D35"/>
    <w:rsid w:val="000C4EB0"/>
    <w:rsid w:val="000C6072"/>
    <w:rsid w:val="000C62F3"/>
    <w:rsid w:val="000C6355"/>
    <w:rsid w:val="000D23C7"/>
    <w:rsid w:val="000D27C1"/>
    <w:rsid w:val="000D2FC8"/>
    <w:rsid w:val="000D34F6"/>
    <w:rsid w:val="000D3B44"/>
    <w:rsid w:val="000D4680"/>
    <w:rsid w:val="000D4BA1"/>
    <w:rsid w:val="000D4D41"/>
    <w:rsid w:val="000D5352"/>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BA0"/>
    <w:rsid w:val="001279D5"/>
    <w:rsid w:val="00127E72"/>
    <w:rsid w:val="00131713"/>
    <w:rsid w:val="00132190"/>
    <w:rsid w:val="00133337"/>
    <w:rsid w:val="00133A71"/>
    <w:rsid w:val="00134370"/>
    <w:rsid w:val="00134B99"/>
    <w:rsid w:val="001352D1"/>
    <w:rsid w:val="0013557A"/>
    <w:rsid w:val="001361DC"/>
    <w:rsid w:val="00136E72"/>
    <w:rsid w:val="00137232"/>
    <w:rsid w:val="001376AD"/>
    <w:rsid w:val="0013784A"/>
    <w:rsid w:val="00137AB0"/>
    <w:rsid w:val="00137D9A"/>
    <w:rsid w:val="00140235"/>
    <w:rsid w:val="00140A5B"/>
    <w:rsid w:val="00140DE6"/>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F14"/>
    <w:rsid w:val="00155393"/>
    <w:rsid w:val="00155A4B"/>
    <w:rsid w:val="00157469"/>
    <w:rsid w:val="00157AFE"/>
    <w:rsid w:val="00157F91"/>
    <w:rsid w:val="001617D8"/>
    <w:rsid w:val="00161CCC"/>
    <w:rsid w:val="00162770"/>
    <w:rsid w:val="0016314D"/>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67A4"/>
    <w:rsid w:val="00176A9E"/>
    <w:rsid w:val="0017768C"/>
    <w:rsid w:val="0018130C"/>
    <w:rsid w:val="00181443"/>
    <w:rsid w:val="0018190A"/>
    <w:rsid w:val="00181C16"/>
    <w:rsid w:val="001820F1"/>
    <w:rsid w:val="00182564"/>
    <w:rsid w:val="0018289F"/>
    <w:rsid w:val="00183A21"/>
    <w:rsid w:val="001841A1"/>
    <w:rsid w:val="0018426B"/>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ED9"/>
    <w:rsid w:val="001A1C27"/>
    <w:rsid w:val="001A217D"/>
    <w:rsid w:val="001A49A0"/>
    <w:rsid w:val="001A52EE"/>
    <w:rsid w:val="001A54CB"/>
    <w:rsid w:val="001A5953"/>
    <w:rsid w:val="001A70BF"/>
    <w:rsid w:val="001A7AB3"/>
    <w:rsid w:val="001A7F57"/>
    <w:rsid w:val="001B035A"/>
    <w:rsid w:val="001B0F2A"/>
    <w:rsid w:val="001B11F6"/>
    <w:rsid w:val="001B14CE"/>
    <w:rsid w:val="001B3ADB"/>
    <w:rsid w:val="001B4744"/>
    <w:rsid w:val="001B6034"/>
    <w:rsid w:val="001B6518"/>
    <w:rsid w:val="001B66DE"/>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8"/>
    <w:rsid w:val="001E597C"/>
    <w:rsid w:val="001E5C8E"/>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A8D"/>
    <w:rsid w:val="002049A0"/>
    <w:rsid w:val="00205C23"/>
    <w:rsid w:val="00206A7B"/>
    <w:rsid w:val="00207CFF"/>
    <w:rsid w:val="00211C3A"/>
    <w:rsid w:val="00213855"/>
    <w:rsid w:val="00214EA2"/>
    <w:rsid w:val="0021553E"/>
    <w:rsid w:val="002159AD"/>
    <w:rsid w:val="00215F3E"/>
    <w:rsid w:val="00216B92"/>
    <w:rsid w:val="00216D2A"/>
    <w:rsid w:val="0021746F"/>
    <w:rsid w:val="002174C9"/>
    <w:rsid w:val="0021782C"/>
    <w:rsid w:val="00217E6D"/>
    <w:rsid w:val="00221372"/>
    <w:rsid w:val="002219A7"/>
    <w:rsid w:val="00221BC4"/>
    <w:rsid w:val="002226D3"/>
    <w:rsid w:val="0022308B"/>
    <w:rsid w:val="0022354A"/>
    <w:rsid w:val="00223F1A"/>
    <w:rsid w:val="002244F3"/>
    <w:rsid w:val="00224682"/>
    <w:rsid w:val="002246A7"/>
    <w:rsid w:val="00224E81"/>
    <w:rsid w:val="002276C5"/>
    <w:rsid w:val="00227F29"/>
    <w:rsid w:val="00231342"/>
    <w:rsid w:val="00231482"/>
    <w:rsid w:val="002314CB"/>
    <w:rsid w:val="00231539"/>
    <w:rsid w:val="00231B4C"/>
    <w:rsid w:val="00234413"/>
    <w:rsid w:val="00234E86"/>
    <w:rsid w:val="00235D8E"/>
    <w:rsid w:val="00240A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57D9"/>
    <w:rsid w:val="00265D01"/>
    <w:rsid w:val="0026601D"/>
    <w:rsid w:val="0027206F"/>
    <w:rsid w:val="0027231A"/>
    <w:rsid w:val="002727EA"/>
    <w:rsid w:val="00273043"/>
    <w:rsid w:val="002741A8"/>
    <w:rsid w:val="0027496D"/>
    <w:rsid w:val="00275610"/>
    <w:rsid w:val="00277F0F"/>
    <w:rsid w:val="00280115"/>
    <w:rsid w:val="0028074F"/>
    <w:rsid w:val="00281F5D"/>
    <w:rsid w:val="0028239B"/>
    <w:rsid w:val="0028298E"/>
    <w:rsid w:val="002830D6"/>
    <w:rsid w:val="0028433E"/>
    <w:rsid w:val="00284439"/>
    <w:rsid w:val="00285AEA"/>
    <w:rsid w:val="00285F20"/>
    <w:rsid w:val="002866DB"/>
    <w:rsid w:val="0028694B"/>
    <w:rsid w:val="002879F8"/>
    <w:rsid w:val="00287B99"/>
    <w:rsid w:val="00290079"/>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6DC5"/>
    <w:rsid w:val="002C00F1"/>
    <w:rsid w:val="002C15E4"/>
    <w:rsid w:val="002C1E5C"/>
    <w:rsid w:val="002C1FAD"/>
    <w:rsid w:val="002C23D0"/>
    <w:rsid w:val="002C291E"/>
    <w:rsid w:val="002C2941"/>
    <w:rsid w:val="002C3101"/>
    <w:rsid w:val="002C346C"/>
    <w:rsid w:val="002C349D"/>
    <w:rsid w:val="002C36C6"/>
    <w:rsid w:val="002C4939"/>
    <w:rsid w:val="002C4ABB"/>
    <w:rsid w:val="002C5707"/>
    <w:rsid w:val="002C5BC2"/>
    <w:rsid w:val="002C6166"/>
    <w:rsid w:val="002C69B7"/>
    <w:rsid w:val="002C76B8"/>
    <w:rsid w:val="002C781B"/>
    <w:rsid w:val="002D0255"/>
    <w:rsid w:val="002D14C7"/>
    <w:rsid w:val="002D1B87"/>
    <w:rsid w:val="002D35F1"/>
    <w:rsid w:val="002D3633"/>
    <w:rsid w:val="002D446F"/>
    <w:rsid w:val="002D53C2"/>
    <w:rsid w:val="002D5D98"/>
    <w:rsid w:val="002D687A"/>
    <w:rsid w:val="002D7D3C"/>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3102"/>
    <w:rsid w:val="003131BD"/>
    <w:rsid w:val="003152A3"/>
    <w:rsid w:val="00315B10"/>
    <w:rsid w:val="00315F78"/>
    <w:rsid w:val="003169A7"/>
    <w:rsid w:val="00316D24"/>
    <w:rsid w:val="003171E0"/>
    <w:rsid w:val="003178B0"/>
    <w:rsid w:val="00317AB8"/>
    <w:rsid w:val="00320299"/>
    <w:rsid w:val="00320648"/>
    <w:rsid w:val="00321317"/>
    <w:rsid w:val="003219CE"/>
    <w:rsid w:val="00322163"/>
    <w:rsid w:val="003225A0"/>
    <w:rsid w:val="00322842"/>
    <w:rsid w:val="003230EB"/>
    <w:rsid w:val="003232D0"/>
    <w:rsid w:val="00323720"/>
    <w:rsid w:val="003238DC"/>
    <w:rsid w:val="00323903"/>
    <w:rsid w:val="00323A7C"/>
    <w:rsid w:val="00323E25"/>
    <w:rsid w:val="0032457B"/>
    <w:rsid w:val="00324CDB"/>
    <w:rsid w:val="00324D2C"/>
    <w:rsid w:val="0032535E"/>
    <w:rsid w:val="00325BDE"/>
    <w:rsid w:val="003264B3"/>
    <w:rsid w:val="00327035"/>
    <w:rsid w:val="00327126"/>
    <w:rsid w:val="003279D6"/>
    <w:rsid w:val="00327CEA"/>
    <w:rsid w:val="00327F59"/>
    <w:rsid w:val="0033089D"/>
    <w:rsid w:val="0033158B"/>
    <w:rsid w:val="00332A2E"/>
    <w:rsid w:val="003330F0"/>
    <w:rsid w:val="003333CA"/>
    <w:rsid w:val="00333A3E"/>
    <w:rsid w:val="00334250"/>
    <w:rsid w:val="00334DEA"/>
    <w:rsid w:val="00334E88"/>
    <w:rsid w:val="003356CD"/>
    <w:rsid w:val="00336279"/>
    <w:rsid w:val="00340713"/>
    <w:rsid w:val="00341505"/>
    <w:rsid w:val="00342388"/>
    <w:rsid w:val="00342404"/>
    <w:rsid w:val="00343D53"/>
    <w:rsid w:val="0034444E"/>
    <w:rsid w:val="00344971"/>
    <w:rsid w:val="00344B43"/>
    <w:rsid w:val="00344DEE"/>
    <w:rsid w:val="003450C4"/>
    <w:rsid w:val="003454FF"/>
    <w:rsid w:val="00345691"/>
    <w:rsid w:val="003459F6"/>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46A"/>
    <w:rsid w:val="00377C73"/>
    <w:rsid w:val="0038004C"/>
    <w:rsid w:val="00380BFD"/>
    <w:rsid w:val="00380F2C"/>
    <w:rsid w:val="00381423"/>
    <w:rsid w:val="00382002"/>
    <w:rsid w:val="00382739"/>
    <w:rsid w:val="00382C26"/>
    <w:rsid w:val="0038375A"/>
    <w:rsid w:val="00383779"/>
    <w:rsid w:val="003868CD"/>
    <w:rsid w:val="00386EB2"/>
    <w:rsid w:val="00386F45"/>
    <w:rsid w:val="003907CB"/>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6384"/>
    <w:rsid w:val="003E69E6"/>
    <w:rsid w:val="003E7AB6"/>
    <w:rsid w:val="003F0372"/>
    <w:rsid w:val="003F266C"/>
    <w:rsid w:val="003F2F84"/>
    <w:rsid w:val="003F3822"/>
    <w:rsid w:val="003F38B9"/>
    <w:rsid w:val="003F3CB9"/>
    <w:rsid w:val="003F4182"/>
    <w:rsid w:val="003F6DA3"/>
    <w:rsid w:val="003F7565"/>
    <w:rsid w:val="003F78D2"/>
    <w:rsid w:val="003F793B"/>
    <w:rsid w:val="004002D2"/>
    <w:rsid w:val="00400631"/>
    <w:rsid w:val="0040079A"/>
    <w:rsid w:val="00400889"/>
    <w:rsid w:val="00401116"/>
    <w:rsid w:val="00402240"/>
    <w:rsid w:val="00402374"/>
    <w:rsid w:val="00403FF2"/>
    <w:rsid w:val="004040EC"/>
    <w:rsid w:val="00404574"/>
    <w:rsid w:val="0040565A"/>
    <w:rsid w:val="004057F0"/>
    <w:rsid w:val="00410861"/>
    <w:rsid w:val="004117E6"/>
    <w:rsid w:val="00411BD3"/>
    <w:rsid w:val="0041264E"/>
    <w:rsid w:val="00412D6F"/>
    <w:rsid w:val="00412F23"/>
    <w:rsid w:val="00413E12"/>
    <w:rsid w:val="004145BA"/>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799"/>
    <w:rsid w:val="00432AFD"/>
    <w:rsid w:val="004335D4"/>
    <w:rsid w:val="00433B1D"/>
    <w:rsid w:val="00433C7C"/>
    <w:rsid w:val="00434218"/>
    <w:rsid w:val="00435588"/>
    <w:rsid w:val="00436C0E"/>
    <w:rsid w:val="00436E6B"/>
    <w:rsid w:val="00437046"/>
    <w:rsid w:val="00437DE5"/>
    <w:rsid w:val="00440604"/>
    <w:rsid w:val="00440A28"/>
    <w:rsid w:val="00440EF4"/>
    <w:rsid w:val="0044125A"/>
    <w:rsid w:val="00441C71"/>
    <w:rsid w:val="00442382"/>
    <w:rsid w:val="0044280A"/>
    <w:rsid w:val="00442FC0"/>
    <w:rsid w:val="00443DC1"/>
    <w:rsid w:val="0044474E"/>
    <w:rsid w:val="00444FDD"/>
    <w:rsid w:val="00451180"/>
    <w:rsid w:val="00451F18"/>
    <w:rsid w:val="00452B7C"/>
    <w:rsid w:val="00453C2F"/>
    <w:rsid w:val="00454557"/>
    <w:rsid w:val="004554BA"/>
    <w:rsid w:val="00457841"/>
    <w:rsid w:val="00457F24"/>
    <w:rsid w:val="00460B6B"/>
    <w:rsid w:val="00460CD7"/>
    <w:rsid w:val="004620AC"/>
    <w:rsid w:val="00462116"/>
    <w:rsid w:val="00462168"/>
    <w:rsid w:val="004621A1"/>
    <w:rsid w:val="0046394E"/>
    <w:rsid w:val="004664EC"/>
    <w:rsid w:val="00467249"/>
    <w:rsid w:val="004677D3"/>
    <w:rsid w:val="00470913"/>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2BFA"/>
    <w:rsid w:val="004948CE"/>
    <w:rsid w:val="00494EDE"/>
    <w:rsid w:val="00495DE1"/>
    <w:rsid w:val="00495EEE"/>
    <w:rsid w:val="0049710B"/>
    <w:rsid w:val="00497901"/>
    <w:rsid w:val="0049791F"/>
    <w:rsid w:val="004A0027"/>
    <w:rsid w:val="004A05BC"/>
    <w:rsid w:val="004A0AB8"/>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6160"/>
    <w:rsid w:val="004B65F1"/>
    <w:rsid w:val="004B6EF6"/>
    <w:rsid w:val="004C0083"/>
    <w:rsid w:val="004C04DF"/>
    <w:rsid w:val="004C0B4C"/>
    <w:rsid w:val="004C17F5"/>
    <w:rsid w:val="004C2429"/>
    <w:rsid w:val="004C4B2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CB6"/>
    <w:rsid w:val="004F1DB3"/>
    <w:rsid w:val="004F20B2"/>
    <w:rsid w:val="004F463D"/>
    <w:rsid w:val="004F4ABF"/>
    <w:rsid w:val="004F549F"/>
    <w:rsid w:val="004F54B5"/>
    <w:rsid w:val="004F574F"/>
    <w:rsid w:val="004F6245"/>
    <w:rsid w:val="004F662D"/>
    <w:rsid w:val="004F6A5D"/>
    <w:rsid w:val="0050029B"/>
    <w:rsid w:val="005002B5"/>
    <w:rsid w:val="00500F44"/>
    <w:rsid w:val="00501C8E"/>
    <w:rsid w:val="005020D2"/>
    <w:rsid w:val="00502756"/>
    <w:rsid w:val="00502B68"/>
    <w:rsid w:val="005030CF"/>
    <w:rsid w:val="0050320E"/>
    <w:rsid w:val="00504645"/>
    <w:rsid w:val="00505068"/>
    <w:rsid w:val="005053B6"/>
    <w:rsid w:val="00505881"/>
    <w:rsid w:val="00505B04"/>
    <w:rsid w:val="00505CC2"/>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3EE6"/>
    <w:rsid w:val="00524405"/>
    <w:rsid w:val="00524A88"/>
    <w:rsid w:val="00525DEC"/>
    <w:rsid w:val="005262CB"/>
    <w:rsid w:val="00526469"/>
    <w:rsid w:val="00526AC7"/>
    <w:rsid w:val="005278ED"/>
    <w:rsid w:val="00530D96"/>
    <w:rsid w:val="00531213"/>
    <w:rsid w:val="00531751"/>
    <w:rsid w:val="005326B1"/>
    <w:rsid w:val="005337DF"/>
    <w:rsid w:val="005338B2"/>
    <w:rsid w:val="0053450F"/>
    <w:rsid w:val="00534FEA"/>
    <w:rsid w:val="00535944"/>
    <w:rsid w:val="0053649A"/>
    <w:rsid w:val="00536B55"/>
    <w:rsid w:val="00537752"/>
    <w:rsid w:val="00540005"/>
    <w:rsid w:val="005407AD"/>
    <w:rsid w:val="005407E1"/>
    <w:rsid w:val="0054267D"/>
    <w:rsid w:val="00542FB4"/>
    <w:rsid w:val="00543328"/>
    <w:rsid w:val="0054354B"/>
    <w:rsid w:val="00544A14"/>
    <w:rsid w:val="00544DB4"/>
    <w:rsid w:val="0054508F"/>
    <w:rsid w:val="0054611A"/>
    <w:rsid w:val="00551D5B"/>
    <w:rsid w:val="005538D6"/>
    <w:rsid w:val="00553B34"/>
    <w:rsid w:val="00553CCC"/>
    <w:rsid w:val="00553CEC"/>
    <w:rsid w:val="00554320"/>
    <w:rsid w:val="005544B6"/>
    <w:rsid w:val="005548FE"/>
    <w:rsid w:val="00554C1A"/>
    <w:rsid w:val="00556488"/>
    <w:rsid w:val="005576B2"/>
    <w:rsid w:val="00557D32"/>
    <w:rsid w:val="00560017"/>
    <w:rsid w:val="0056019F"/>
    <w:rsid w:val="005607C8"/>
    <w:rsid w:val="00561E43"/>
    <w:rsid w:val="0056202C"/>
    <w:rsid w:val="0056214E"/>
    <w:rsid w:val="00562AD1"/>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82E"/>
    <w:rsid w:val="0058595D"/>
    <w:rsid w:val="00585C42"/>
    <w:rsid w:val="00586CBC"/>
    <w:rsid w:val="00587060"/>
    <w:rsid w:val="00587C41"/>
    <w:rsid w:val="00590111"/>
    <w:rsid w:val="00590DF7"/>
    <w:rsid w:val="00590F7C"/>
    <w:rsid w:val="005912D8"/>
    <w:rsid w:val="00591665"/>
    <w:rsid w:val="00591EB1"/>
    <w:rsid w:val="005922C9"/>
    <w:rsid w:val="0059337E"/>
    <w:rsid w:val="00593F78"/>
    <w:rsid w:val="00594FFB"/>
    <w:rsid w:val="0059525A"/>
    <w:rsid w:val="00595899"/>
    <w:rsid w:val="005959FD"/>
    <w:rsid w:val="00595B73"/>
    <w:rsid w:val="00595D6B"/>
    <w:rsid w:val="00595E2F"/>
    <w:rsid w:val="00596161"/>
    <w:rsid w:val="005964F3"/>
    <w:rsid w:val="005A25AE"/>
    <w:rsid w:val="005A28F6"/>
    <w:rsid w:val="005A2993"/>
    <w:rsid w:val="005A396E"/>
    <w:rsid w:val="005A417D"/>
    <w:rsid w:val="005A4585"/>
    <w:rsid w:val="005A5B14"/>
    <w:rsid w:val="005A5EC1"/>
    <w:rsid w:val="005A5FA2"/>
    <w:rsid w:val="005A6B78"/>
    <w:rsid w:val="005B0008"/>
    <w:rsid w:val="005B2DCB"/>
    <w:rsid w:val="005B314A"/>
    <w:rsid w:val="005B31B6"/>
    <w:rsid w:val="005B3364"/>
    <w:rsid w:val="005B3944"/>
    <w:rsid w:val="005B3DEF"/>
    <w:rsid w:val="005B403A"/>
    <w:rsid w:val="005B4B6C"/>
    <w:rsid w:val="005B4B71"/>
    <w:rsid w:val="005B5329"/>
    <w:rsid w:val="005B564F"/>
    <w:rsid w:val="005B604A"/>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A04"/>
    <w:rsid w:val="00600458"/>
    <w:rsid w:val="006012F1"/>
    <w:rsid w:val="006023A2"/>
    <w:rsid w:val="00602AD3"/>
    <w:rsid w:val="006049B7"/>
    <w:rsid w:val="00604A3A"/>
    <w:rsid w:val="00604C4D"/>
    <w:rsid w:val="00605B95"/>
    <w:rsid w:val="00605C9A"/>
    <w:rsid w:val="006061B2"/>
    <w:rsid w:val="006062E1"/>
    <w:rsid w:val="00606898"/>
    <w:rsid w:val="006104BA"/>
    <w:rsid w:val="0061094F"/>
    <w:rsid w:val="00610FF1"/>
    <w:rsid w:val="006113C0"/>
    <w:rsid w:val="00611879"/>
    <w:rsid w:val="00611DA5"/>
    <w:rsid w:val="00612C8B"/>
    <w:rsid w:val="0061477C"/>
    <w:rsid w:val="00614BF1"/>
    <w:rsid w:val="006153A8"/>
    <w:rsid w:val="006153DB"/>
    <w:rsid w:val="00615609"/>
    <w:rsid w:val="00616691"/>
    <w:rsid w:val="00616B65"/>
    <w:rsid w:val="006171C6"/>
    <w:rsid w:val="006203E1"/>
    <w:rsid w:val="0062136D"/>
    <w:rsid w:val="006222E4"/>
    <w:rsid w:val="006226DC"/>
    <w:rsid w:val="00622727"/>
    <w:rsid w:val="0062435B"/>
    <w:rsid w:val="006250AC"/>
    <w:rsid w:val="0062632C"/>
    <w:rsid w:val="00626527"/>
    <w:rsid w:val="006268A7"/>
    <w:rsid w:val="00626DD8"/>
    <w:rsid w:val="00626F43"/>
    <w:rsid w:val="00626F87"/>
    <w:rsid w:val="0062740A"/>
    <w:rsid w:val="00631B56"/>
    <w:rsid w:val="00631E19"/>
    <w:rsid w:val="006322EC"/>
    <w:rsid w:val="00633714"/>
    <w:rsid w:val="006338BE"/>
    <w:rsid w:val="00633A9F"/>
    <w:rsid w:val="0063403B"/>
    <w:rsid w:val="0063450E"/>
    <w:rsid w:val="00634F9F"/>
    <w:rsid w:val="00635198"/>
    <w:rsid w:val="006367CE"/>
    <w:rsid w:val="00636D3B"/>
    <w:rsid w:val="006375BB"/>
    <w:rsid w:val="006377FB"/>
    <w:rsid w:val="00640700"/>
    <w:rsid w:val="00640DE4"/>
    <w:rsid w:val="0064100D"/>
    <w:rsid w:val="00641677"/>
    <w:rsid w:val="0064190E"/>
    <w:rsid w:val="00641F50"/>
    <w:rsid w:val="00642901"/>
    <w:rsid w:val="00642D4F"/>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A2"/>
    <w:rsid w:val="006732EC"/>
    <w:rsid w:val="00674147"/>
    <w:rsid w:val="006758A9"/>
    <w:rsid w:val="00675F09"/>
    <w:rsid w:val="00676999"/>
    <w:rsid w:val="006775E0"/>
    <w:rsid w:val="00677F23"/>
    <w:rsid w:val="006804E1"/>
    <w:rsid w:val="00680DE0"/>
    <w:rsid w:val="00682112"/>
    <w:rsid w:val="006855C5"/>
    <w:rsid w:val="00685685"/>
    <w:rsid w:val="006859C6"/>
    <w:rsid w:val="00685FB3"/>
    <w:rsid w:val="00686684"/>
    <w:rsid w:val="00686E0B"/>
    <w:rsid w:val="0069057F"/>
    <w:rsid w:val="00690FB3"/>
    <w:rsid w:val="00695000"/>
    <w:rsid w:val="0069747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1990"/>
    <w:rsid w:val="006D28F2"/>
    <w:rsid w:val="006D4248"/>
    <w:rsid w:val="006D45C0"/>
    <w:rsid w:val="006D5508"/>
    <w:rsid w:val="006D5783"/>
    <w:rsid w:val="006D5A61"/>
    <w:rsid w:val="006D5E01"/>
    <w:rsid w:val="006D5F6F"/>
    <w:rsid w:val="006E0163"/>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75DA"/>
    <w:rsid w:val="00721330"/>
    <w:rsid w:val="007219C7"/>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58A7"/>
    <w:rsid w:val="007372A8"/>
    <w:rsid w:val="0074000E"/>
    <w:rsid w:val="00740775"/>
    <w:rsid w:val="00743163"/>
    <w:rsid w:val="007437A3"/>
    <w:rsid w:val="007437A9"/>
    <w:rsid w:val="0074414D"/>
    <w:rsid w:val="00744535"/>
    <w:rsid w:val="00744C9A"/>
    <w:rsid w:val="00744CEB"/>
    <w:rsid w:val="00744F45"/>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1B93"/>
    <w:rsid w:val="00762928"/>
    <w:rsid w:val="007631A9"/>
    <w:rsid w:val="00763ADE"/>
    <w:rsid w:val="00763D77"/>
    <w:rsid w:val="00763F00"/>
    <w:rsid w:val="00764522"/>
    <w:rsid w:val="00767BDA"/>
    <w:rsid w:val="00770763"/>
    <w:rsid w:val="0077091B"/>
    <w:rsid w:val="00770AE6"/>
    <w:rsid w:val="00770B56"/>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77CE"/>
    <w:rsid w:val="00787BAF"/>
    <w:rsid w:val="00787F8C"/>
    <w:rsid w:val="0079088B"/>
    <w:rsid w:val="0079123B"/>
    <w:rsid w:val="007913D6"/>
    <w:rsid w:val="007917F0"/>
    <w:rsid w:val="007926E8"/>
    <w:rsid w:val="00792B72"/>
    <w:rsid w:val="00792DD8"/>
    <w:rsid w:val="00793370"/>
    <w:rsid w:val="0079397D"/>
    <w:rsid w:val="007947AC"/>
    <w:rsid w:val="007949E8"/>
    <w:rsid w:val="00795137"/>
    <w:rsid w:val="0079581F"/>
    <w:rsid w:val="00796395"/>
    <w:rsid w:val="00797073"/>
    <w:rsid w:val="00797A08"/>
    <w:rsid w:val="00797BAE"/>
    <w:rsid w:val="007A10EF"/>
    <w:rsid w:val="007A2CC8"/>
    <w:rsid w:val="007A324F"/>
    <w:rsid w:val="007A4921"/>
    <w:rsid w:val="007A5424"/>
    <w:rsid w:val="007A60B8"/>
    <w:rsid w:val="007A7229"/>
    <w:rsid w:val="007A7473"/>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835"/>
    <w:rsid w:val="007D51B0"/>
    <w:rsid w:val="007D5487"/>
    <w:rsid w:val="007D5558"/>
    <w:rsid w:val="007D5C35"/>
    <w:rsid w:val="007D5C85"/>
    <w:rsid w:val="007D5D4E"/>
    <w:rsid w:val="007D5E59"/>
    <w:rsid w:val="007D6063"/>
    <w:rsid w:val="007E1210"/>
    <w:rsid w:val="007E13A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2DA8"/>
    <w:rsid w:val="0082438A"/>
    <w:rsid w:val="00824BF7"/>
    <w:rsid w:val="00824D2E"/>
    <w:rsid w:val="008254B2"/>
    <w:rsid w:val="0082550D"/>
    <w:rsid w:val="00826187"/>
    <w:rsid w:val="00826A80"/>
    <w:rsid w:val="00827309"/>
    <w:rsid w:val="00827B24"/>
    <w:rsid w:val="008331AC"/>
    <w:rsid w:val="008334BD"/>
    <w:rsid w:val="00833A08"/>
    <w:rsid w:val="00834210"/>
    <w:rsid w:val="008342B7"/>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AA3"/>
    <w:rsid w:val="00880C45"/>
    <w:rsid w:val="00880C6B"/>
    <w:rsid w:val="008815AF"/>
    <w:rsid w:val="00881FF6"/>
    <w:rsid w:val="00884992"/>
    <w:rsid w:val="00884A3A"/>
    <w:rsid w:val="008864EE"/>
    <w:rsid w:val="00886A32"/>
    <w:rsid w:val="00886EB5"/>
    <w:rsid w:val="008877DC"/>
    <w:rsid w:val="008908F9"/>
    <w:rsid w:val="00890F54"/>
    <w:rsid w:val="008913B7"/>
    <w:rsid w:val="0089191E"/>
    <w:rsid w:val="00892E9A"/>
    <w:rsid w:val="008942F9"/>
    <w:rsid w:val="008953EB"/>
    <w:rsid w:val="008954E6"/>
    <w:rsid w:val="00895784"/>
    <w:rsid w:val="0089586A"/>
    <w:rsid w:val="00895ED2"/>
    <w:rsid w:val="00895FFF"/>
    <w:rsid w:val="008962C0"/>
    <w:rsid w:val="00896937"/>
    <w:rsid w:val="008974CE"/>
    <w:rsid w:val="00897F31"/>
    <w:rsid w:val="008A047F"/>
    <w:rsid w:val="008A0722"/>
    <w:rsid w:val="008A34A8"/>
    <w:rsid w:val="008A36B5"/>
    <w:rsid w:val="008A3906"/>
    <w:rsid w:val="008A4E72"/>
    <w:rsid w:val="008A4FC3"/>
    <w:rsid w:val="008A5436"/>
    <w:rsid w:val="008A59C3"/>
    <w:rsid w:val="008A5A07"/>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C0FDA"/>
    <w:rsid w:val="008C188A"/>
    <w:rsid w:val="008C25A5"/>
    <w:rsid w:val="008C2940"/>
    <w:rsid w:val="008C2D6F"/>
    <w:rsid w:val="008C2D73"/>
    <w:rsid w:val="008C35F4"/>
    <w:rsid w:val="008C39A0"/>
    <w:rsid w:val="008C39EC"/>
    <w:rsid w:val="008C41FA"/>
    <w:rsid w:val="008C56F6"/>
    <w:rsid w:val="008C7149"/>
    <w:rsid w:val="008C71FF"/>
    <w:rsid w:val="008D045D"/>
    <w:rsid w:val="008D145F"/>
    <w:rsid w:val="008D1C0E"/>
    <w:rsid w:val="008D5966"/>
    <w:rsid w:val="008D5C80"/>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4B25"/>
    <w:rsid w:val="008F4F6F"/>
    <w:rsid w:val="008F6BC0"/>
    <w:rsid w:val="008F7153"/>
    <w:rsid w:val="00902DF6"/>
    <w:rsid w:val="009034A6"/>
    <w:rsid w:val="00903525"/>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68F6"/>
    <w:rsid w:val="00926AB1"/>
    <w:rsid w:val="00926BAE"/>
    <w:rsid w:val="00927124"/>
    <w:rsid w:val="009306F4"/>
    <w:rsid w:val="0093187C"/>
    <w:rsid w:val="009318FE"/>
    <w:rsid w:val="00931FA0"/>
    <w:rsid w:val="0093217E"/>
    <w:rsid w:val="009323D9"/>
    <w:rsid w:val="009326CE"/>
    <w:rsid w:val="00932B41"/>
    <w:rsid w:val="00933A8D"/>
    <w:rsid w:val="00933E3E"/>
    <w:rsid w:val="00933F54"/>
    <w:rsid w:val="00934F7E"/>
    <w:rsid w:val="009351C5"/>
    <w:rsid w:val="009369DB"/>
    <w:rsid w:val="00937258"/>
    <w:rsid w:val="009378FD"/>
    <w:rsid w:val="00937E08"/>
    <w:rsid w:val="00940807"/>
    <w:rsid w:val="0094109F"/>
    <w:rsid w:val="00942242"/>
    <w:rsid w:val="00942402"/>
    <w:rsid w:val="00944BED"/>
    <w:rsid w:val="0094539C"/>
    <w:rsid w:val="009456B1"/>
    <w:rsid w:val="00950065"/>
    <w:rsid w:val="00950300"/>
    <w:rsid w:val="009509A5"/>
    <w:rsid w:val="00950C22"/>
    <w:rsid w:val="009510C0"/>
    <w:rsid w:val="0095190C"/>
    <w:rsid w:val="00952E50"/>
    <w:rsid w:val="00953C2E"/>
    <w:rsid w:val="00954728"/>
    <w:rsid w:val="00954ED1"/>
    <w:rsid w:val="00955170"/>
    <w:rsid w:val="00956A65"/>
    <w:rsid w:val="009613B1"/>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2020"/>
    <w:rsid w:val="00982546"/>
    <w:rsid w:val="00982AB5"/>
    <w:rsid w:val="009835DE"/>
    <w:rsid w:val="0098422E"/>
    <w:rsid w:val="009842A8"/>
    <w:rsid w:val="00984760"/>
    <w:rsid w:val="00984BF4"/>
    <w:rsid w:val="00984CCF"/>
    <w:rsid w:val="009852BD"/>
    <w:rsid w:val="00986141"/>
    <w:rsid w:val="009862ED"/>
    <w:rsid w:val="00986A93"/>
    <w:rsid w:val="00986B53"/>
    <w:rsid w:val="00986DE0"/>
    <w:rsid w:val="0098769E"/>
    <w:rsid w:val="00987F96"/>
    <w:rsid w:val="00990C4A"/>
    <w:rsid w:val="009912FA"/>
    <w:rsid w:val="009914C4"/>
    <w:rsid w:val="00991B84"/>
    <w:rsid w:val="00991FEE"/>
    <w:rsid w:val="009928C8"/>
    <w:rsid w:val="00993CD6"/>
    <w:rsid w:val="00993CD9"/>
    <w:rsid w:val="00994039"/>
    <w:rsid w:val="00995C36"/>
    <w:rsid w:val="009967BB"/>
    <w:rsid w:val="00996E81"/>
    <w:rsid w:val="009972B4"/>
    <w:rsid w:val="0099796F"/>
    <w:rsid w:val="009A0B01"/>
    <w:rsid w:val="009A1504"/>
    <w:rsid w:val="009A1DE3"/>
    <w:rsid w:val="009A23A1"/>
    <w:rsid w:val="009A2857"/>
    <w:rsid w:val="009A2C8D"/>
    <w:rsid w:val="009A3546"/>
    <w:rsid w:val="009A391B"/>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8EB"/>
    <w:rsid w:val="009D7C72"/>
    <w:rsid w:val="009D7C9B"/>
    <w:rsid w:val="009E0EF1"/>
    <w:rsid w:val="009E2883"/>
    <w:rsid w:val="009E38FD"/>
    <w:rsid w:val="009E4DB3"/>
    <w:rsid w:val="009E533C"/>
    <w:rsid w:val="009E720B"/>
    <w:rsid w:val="009E7496"/>
    <w:rsid w:val="009E7CCC"/>
    <w:rsid w:val="009F09A5"/>
    <w:rsid w:val="009F0F9B"/>
    <w:rsid w:val="009F2292"/>
    <w:rsid w:val="009F2DCA"/>
    <w:rsid w:val="009F31E2"/>
    <w:rsid w:val="009F379F"/>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4961"/>
    <w:rsid w:val="00A1516F"/>
    <w:rsid w:val="00A161E3"/>
    <w:rsid w:val="00A16A4C"/>
    <w:rsid w:val="00A179E6"/>
    <w:rsid w:val="00A17D14"/>
    <w:rsid w:val="00A20387"/>
    <w:rsid w:val="00A2045A"/>
    <w:rsid w:val="00A21D07"/>
    <w:rsid w:val="00A22200"/>
    <w:rsid w:val="00A22508"/>
    <w:rsid w:val="00A236D3"/>
    <w:rsid w:val="00A23708"/>
    <w:rsid w:val="00A24016"/>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76B"/>
    <w:rsid w:val="00A37F55"/>
    <w:rsid w:val="00A40832"/>
    <w:rsid w:val="00A408E0"/>
    <w:rsid w:val="00A40932"/>
    <w:rsid w:val="00A41D57"/>
    <w:rsid w:val="00A42307"/>
    <w:rsid w:val="00A42797"/>
    <w:rsid w:val="00A43E61"/>
    <w:rsid w:val="00A44D81"/>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980"/>
    <w:rsid w:val="00A712D5"/>
    <w:rsid w:val="00A71AD2"/>
    <w:rsid w:val="00A722BD"/>
    <w:rsid w:val="00A72F34"/>
    <w:rsid w:val="00A74798"/>
    <w:rsid w:val="00A749B4"/>
    <w:rsid w:val="00A74E2A"/>
    <w:rsid w:val="00A74F8D"/>
    <w:rsid w:val="00A752B1"/>
    <w:rsid w:val="00A76C20"/>
    <w:rsid w:val="00A801FC"/>
    <w:rsid w:val="00A80436"/>
    <w:rsid w:val="00A804A9"/>
    <w:rsid w:val="00A8194A"/>
    <w:rsid w:val="00A82B2E"/>
    <w:rsid w:val="00A82DF2"/>
    <w:rsid w:val="00A83107"/>
    <w:rsid w:val="00A835E5"/>
    <w:rsid w:val="00A83808"/>
    <w:rsid w:val="00A83EE3"/>
    <w:rsid w:val="00A861E9"/>
    <w:rsid w:val="00A866FC"/>
    <w:rsid w:val="00A90388"/>
    <w:rsid w:val="00A91066"/>
    <w:rsid w:val="00A91932"/>
    <w:rsid w:val="00A91C4B"/>
    <w:rsid w:val="00A91D9C"/>
    <w:rsid w:val="00A927FF"/>
    <w:rsid w:val="00A92943"/>
    <w:rsid w:val="00A9458A"/>
    <w:rsid w:val="00A94C67"/>
    <w:rsid w:val="00A94F95"/>
    <w:rsid w:val="00A977F7"/>
    <w:rsid w:val="00A97C08"/>
    <w:rsid w:val="00AA006E"/>
    <w:rsid w:val="00AA03ED"/>
    <w:rsid w:val="00AA069F"/>
    <w:rsid w:val="00AA0BBA"/>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26B"/>
    <w:rsid w:val="00AC6329"/>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3114F"/>
    <w:rsid w:val="00B319C7"/>
    <w:rsid w:val="00B31A7A"/>
    <w:rsid w:val="00B34EE7"/>
    <w:rsid w:val="00B35FD0"/>
    <w:rsid w:val="00B3620B"/>
    <w:rsid w:val="00B37B5C"/>
    <w:rsid w:val="00B37B70"/>
    <w:rsid w:val="00B40344"/>
    <w:rsid w:val="00B42BB4"/>
    <w:rsid w:val="00B42D77"/>
    <w:rsid w:val="00B42E5B"/>
    <w:rsid w:val="00B43D46"/>
    <w:rsid w:val="00B44446"/>
    <w:rsid w:val="00B465B3"/>
    <w:rsid w:val="00B501F1"/>
    <w:rsid w:val="00B50AC2"/>
    <w:rsid w:val="00B5115A"/>
    <w:rsid w:val="00B5199A"/>
    <w:rsid w:val="00B51B68"/>
    <w:rsid w:val="00B5224A"/>
    <w:rsid w:val="00B52260"/>
    <w:rsid w:val="00B52B33"/>
    <w:rsid w:val="00B532C1"/>
    <w:rsid w:val="00B5341F"/>
    <w:rsid w:val="00B53546"/>
    <w:rsid w:val="00B53733"/>
    <w:rsid w:val="00B53AF7"/>
    <w:rsid w:val="00B55085"/>
    <w:rsid w:val="00B5552E"/>
    <w:rsid w:val="00B56156"/>
    <w:rsid w:val="00B569E6"/>
    <w:rsid w:val="00B5782C"/>
    <w:rsid w:val="00B57909"/>
    <w:rsid w:val="00B57961"/>
    <w:rsid w:val="00B60BE4"/>
    <w:rsid w:val="00B61757"/>
    <w:rsid w:val="00B62A95"/>
    <w:rsid w:val="00B6401B"/>
    <w:rsid w:val="00B6425A"/>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55B6"/>
    <w:rsid w:val="00B75B91"/>
    <w:rsid w:val="00B75D0B"/>
    <w:rsid w:val="00B75DC6"/>
    <w:rsid w:val="00B7756E"/>
    <w:rsid w:val="00B80D74"/>
    <w:rsid w:val="00B80FBE"/>
    <w:rsid w:val="00B830D3"/>
    <w:rsid w:val="00B8349F"/>
    <w:rsid w:val="00B83AEF"/>
    <w:rsid w:val="00B83CA7"/>
    <w:rsid w:val="00B84F4A"/>
    <w:rsid w:val="00B8586C"/>
    <w:rsid w:val="00B8795E"/>
    <w:rsid w:val="00B9112B"/>
    <w:rsid w:val="00B91E5D"/>
    <w:rsid w:val="00B92E7B"/>
    <w:rsid w:val="00B92EEB"/>
    <w:rsid w:val="00B932B7"/>
    <w:rsid w:val="00B9410F"/>
    <w:rsid w:val="00B96097"/>
    <w:rsid w:val="00B96516"/>
    <w:rsid w:val="00B97757"/>
    <w:rsid w:val="00BA018F"/>
    <w:rsid w:val="00BA0441"/>
    <w:rsid w:val="00BA096E"/>
    <w:rsid w:val="00BA0C76"/>
    <w:rsid w:val="00BA19BE"/>
    <w:rsid w:val="00BA1BAC"/>
    <w:rsid w:val="00BA2830"/>
    <w:rsid w:val="00BA54A3"/>
    <w:rsid w:val="00BA61F2"/>
    <w:rsid w:val="00BA627D"/>
    <w:rsid w:val="00BA7499"/>
    <w:rsid w:val="00BA770B"/>
    <w:rsid w:val="00BB03AC"/>
    <w:rsid w:val="00BB086B"/>
    <w:rsid w:val="00BB09EE"/>
    <w:rsid w:val="00BB1299"/>
    <w:rsid w:val="00BB1E86"/>
    <w:rsid w:val="00BB210E"/>
    <w:rsid w:val="00BB2214"/>
    <w:rsid w:val="00BB25FA"/>
    <w:rsid w:val="00BB32CD"/>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25D"/>
    <w:rsid w:val="00BD7E14"/>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C16"/>
    <w:rsid w:val="00BF2F83"/>
    <w:rsid w:val="00BF369E"/>
    <w:rsid w:val="00BF4139"/>
    <w:rsid w:val="00BF417A"/>
    <w:rsid w:val="00BF524D"/>
    <w:rsid w:val="00BF578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BCB"/>
    <w:rsid w:val="00C34BA3"/>
    <w:rsid w:val="00C35B1A"/>
    <w:rsid w:val="00C35EB5"/>
    <w:rsid w:val="00C36C4D"/>
    <w:rsid w:val="00C374E3"/>
    <w:rsid w:val="00C40C9F"/>
    <w:rsid w:val="00C42596"/>
    <w:rsid w:val="00C43C5B"/>
    <w:rsid w:val="00C440FD"/>
    <w:rsid w:val="00C44314"/>
    <w:rsid w:val="00C45309"/>
    <w:rsid w:val="00C5037A"/>
    <w:rsid w:val="00C5051A"/>
    <w:rsid w:val="00C50932"/>
    <w:rsid w:val="00C50C5A"/>
    <w:rsid w:val="00C50E5E"/>
    <w:rsid w:val="00C51553"/>
    <w:rsid w:val="00C51B23"/>
    <w:rsid w:val="00C536AD"/>
    <w:rsid w:val="00C538C8"/>
    <w:rsid w:val="00C55145"/>
    <w:rsid w:val="00C55398"/>
    <w:rsid w:val="00C56821"/>
    <w:rsid w:val="00C568A0"/>
    <w:rsid w:val="00C56E87"/>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F0F"/>
    <w:rsid w:val="00C65FBF"/>
    <w:rsid w:val="00C7014B"/>
    <w:rsid w:val="00C71E36"/>
    <w:rsid w:val="00C72310"/>
    <w:rsid w:val="00C76E65"/>
    <w:rsid w:val="00C772FA"/>
    <w:rsid w:val="00C80C75"/>
    <w:rsid w:val="00C82D70"/>
    <w:rsid w:val="00C82E92"/>
    <w:rsid w:val="00C847C1"/>
    <w:rsid w:val="00C85E0F"/>
    <w:rsid w:val="00C8677E"/>
    <w:rsid w:val="00C90CFA"/>
    <w:rsid w:val="00C91484"/>
    <w:rsid w:val="00C92251"/>
    <w:rsid w:val="00C930C5"/>
    <w:rsid w:val="00C93831"/>
    <w:rsid w:val="00C93C90"/>
    <w:rsid w:val="00C93E67"/>
    <w:rsid w:val="00C9418B"/>
    <w:rsid w:val="00C962F8"/>
    <w:rsid w:val="00C972E3"/>
    <w:rsid w:val="00C97392"/>
    <w:rsid w:val="00C9744F"/>
    <w:rsid w:val="00C97BDF"/>
    <w:rsid w:val="00C97E52"/>
    <w:rsid w:val="00CA04E0"/>
    <w:rsid w:val="00CA1253"/>
    <w:rsid w:val="00CA18D0"/>
    <w:rsid w:val="00CA25A7"/>
    <w:rsid w:val="00CA28DF"/>
    <w:rsid w:val="00CA2F11"/>
    <w:rsid w:val="00CA51F1"/>
    <w:rsid w:val="00CA562E"/>
    <w:rsid w:val="00CA5A43"/>
    <w:rsid w:val="00CA5DA0"/>
    <w:rsid w:val="00CA7053"/>
    <w:rsid w:val="00CB038E"/>
    <w:rsid w:val="00CB26D6"/>
    <w:rsid w:val="00CB2D7B"/>
    <w:rsid w:val="00CB2E13"/>
    <w:rsid w:val="00CB32C1"/>
    <w:rsid w:val="00CB3D05"/>
    <w:rsid w:val="00CB475B"/>
    <w:rsid w:val="00CB54AA"/>
    <w:rsid w:val="00CB6DCE"/>
    <w:rsid w:val="00CB7023"/>
    <w:rsid w:val="00CC02DB"/>
    <w:rsid w:val="00CC1802"/>
    <w:rsid w:val="00CC181A"/>
    <w:rsid w:val="00CC30B9"/>
    <w:rsid w:val="00CC362A"/>
    <w:rsid w:val="00CC473F"/>
    <w:rsid w:val="00CC549C"/>
    <w:rsid w:val="00CC6B52"/>
    <w:rsid w:val="00CD265F"/>
    <w:rsid w:val="00CD326F"/>
    <w:rsid w:val="00CD3348"/>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5438"/>
    <w:rsid w:val="00CF656F"/>
    <w:rsid w:val="00CF7126"/>
    <w:rsid w:val="00CF7BB7"/>
    <w:rsid w:val="00CF7EC3"/>
    <w:rsid w:val="00D0131D"/>
    <w:rsid w:val="00D01BB8"/>
    <w:rsid w:val="00D0212D"/>
    <w:rsid w:val="00D024DA"/>
    <w:rsid w:val="00D025B3"/>
    <w:rsid w:val="00D033FF"/>
    <w:rsid w:val="00D03E65"/>
    <w:rsid w:val="00D048A8"/>
    <w:rsid w:val="00D04DA0"/>
    <w:rsid w:val="00D05E2A"/>
    <w:rsid w:val="00D061A2"/>
    <w:rsid w:val="00D0640C"/>
    <w:rsid w:val="00D066ED"/>
    <w:rsid w:val="00D0727B"/>
    <w:rsid w:val="00D1085F"/>
    <w:rsid w:val="00D10C9B"/>
    <w:rsid w:val="00D10FB2"/>
    <w:rsid w:val="00D12050"/>
    <w:rsid w:val="00D1211C"/>
    <w:rsid w:val="00D12644"/>
    <w:rsid w:val="00D12A9A"/>
    <w:rsid w:val="00D1316B"/>
    <w:rsid w:val="00D13C53"/>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BBB"/>
    <w:rsid w:val="00D35959"/>
    <w:rsid w:val="00D376EF"/>
    <w:rsid w:val="00D379E5"/>
    <w:rsid w:val="00D40BCC"/>
    <w:rsid w:val="00D40FC9"/>
    <w:rsid w:val="00D421B2"/>
    <w:rsid w:val="00D44E29"/>
    <w:rsid w:val="00D45B52"/>
    <w:rsid w:val="00D45F21"/>
    <w:rsid w:val="00D46569"/>
    <w:rsid w:val="00D467CC"/>
    <w:rsid w:val="00D47051"/>
    <w:rsid w:val="00D471A0"/>
    <w:rsid w:val="00D500B9"/>
    <w:rsid w:val="00D516BF"/>
    <w:rsid w:val="00D51971"/>
    <w:rsid w:val="00D51D3C"/>
    <w:rsid w:val="00D528B1"/>
    <w:rsid w:val="00D560CA"/>
    <w:rsid w:val="00D56570"/>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B84"/>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2688"/>
    <w:rsid w:val="00D92ED0"/>
    <w:rsid w:val="00D9521D"/>
    <w:rsid w:val="00D9561F"/>
    <w:rsid w:val="00D958C4"/>
    <w:rsid w:val="00D95ED4"/>
    <w:rsid w:val="00D96213"/>
    <w:rsid w:val="00D96455"/>
    <w:rsid w:val="00D967FB"/>
    <w:rsid w:val="00DA058D"/>
    <w:rsid w:val="00DA0702"/>
    <w:rsid w:val="00DA0869"/>
    <w:rsid w:val="00DA130C"/>
    <w:rsid w:val="00DA14B0"/>
    <w:rsid w:val="00DA14E8"/>
    <w:rsid w:val="00DA2746"/>
    <w:rsid w:val="00DA4533"/>
    <w:rsid w:val="00DA50B3"/>
    <w:rsid w:val="00DA5103"/>
    <w:rsid w:val="00DA56D8"/>
    <w:rsid w:val="00DA59E8"/>
    <w:rsid w:val="00DA5BE7"/>
    <w:rsid w:val="00DA5EC2"/>
    <w:rsid w:val="00DB09E1"/>
    <w:rsid w:val="00DB1705"/>
    <w:rsid w:val="00DB176C"/>
    <w:rsid w:val="00DB185F"/>
    <w:rsid w:val="00DB1D2D"/>
    <w:rsid w:val="00DB1D33"/>
    <w:rsid w:val="00DB24E2"/>
    <w:rsid w:val="00DB2624"/>
    <w:rsid w:val="00DB722B"/>
    <w:rsid w:val="00DB7849"/>
    <w:rsid w:val="00DB7A42"/>
    <w:rsid w:val="00DC0E5C"/>
    <w:rsid w:val="00DC0F7A"/>
    <w:rsid w:val="00DC1CD6"/>
    <w:rsid w:val="00DC1F80"/>
    <w:rsid w:val="00DC33B9"/>
    <w:rsid w:val="00DC3A3F"/>
    <w:rsid w:val="00DC3DC7"/>
    <w:rsid w:val="00DC4311"/>
    <w:rsid w:val="00DC4747"/>
    <w:rsid w:val="00DC51CE"/>
    <w:rsid w:val="00DC52FB"/>
    <w:rsid w:val="00DC535E"/>
    <w:rsid w:val="00DC59B8"/>
    <w:rsid w:val="00DC6937"/>
    <w:rsid w:val="00DC6C79"/>
    <w:rsid w:val="00DD07C7"/>
    <w:rsid w:val="00DD0D7B"/>
    <w:rsid w:val="00DD1531"/>
    <w:rsid w:val="00DD1FC6"/>
    <w:rsid w:val="00DD287C"/>
    <w:rsid w:val="00DD2A25"/>
    <w:rsid w:val="00DD51A3"/>
    <w:rsid w:val="00DD6640"/>
    <w:rsid w:val="00DD78C0"/>
    <w:rsid w:val="00DE05B8"/>
    <w:rsid w:val="00DE0863"/>
    <w:rsid w:val="00DE0B2A"/>
    <w:rsid w:val="00DE1CF0"/>
    <w:rsid w:val="00DE2C90"/>
    <w:rsid w:val="00DE3D4C"/>
    <w:rsid w:val="00DE3EDE"/>
    <w:rsid w:val="00DE4501"/>
    <w:rsid w:val="00DE48CF"/>
    <w:rsid w:val="00DE56D9"/>
    <w:rsid w:val="00DE5A7F"/>
    <w:rsid w:val="00DE7047"/>
    <w:rsid w:val="00DE7384"/>
    <w:rsid w:val="00DE741F"/>
    <w:rsid w:val="00DE7CE4"/>
    <w:rsid w:val="00DF0D5C"/>
    <w:rsid w:val="00DF11BC"/>
    <w:rsid w:val="00DF162F"/>
    <w:rsid w:val="00DF2522"/>
    <w:rsid w:val="00DF47F1"/>
    <w:rsid w:val="00DF57E2"/>
    <w:rsid w:val="00E00196"/>
    <w:rsid w:val="00E01DD7"/>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54BD"/>
    <w:rsid w:val="00E16401"/>
    <w:rsid w:val="00E16B86"/>
    <w:rsid w:val="00E1767B"/>
    <w:rsid w:val="00E2102D"/>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4C12"/>
    <w:rsid w:val="00E36234"/>
    <w:rsid w:val="00E36257"/>
    <w:rsid w:val="00E36BDF"/>
    <w:rsid w:val="00E37E55"/>
    <w:rsid w:val="00E40173"/>
    <w:rsid w:val="00E40716"/>
    <w:rsid w:val="00E40940"/>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761"/>
    <w:rsid w:val="00E52DDE"/>
    <w:rsid w:val="00E53575"/>
    <w:rsid w:val="00E545FB"/>
    <w:rsid w:val="00E5582B"/>
    <w:rsid w:val="00E55C62"/>
    <w:rsid w:val="00E56A2D"/>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169A"/>
    <w:rsid w:val="00E72144"/>
    <w:rsid w:val="00E72C70"/>
    <w:rsid w:val="00E73CBB"/>
    <w:rsid w:val="00E73F40"/>
    <w:rsid w:val="00E741BE"/>
    <w:rsid w:val="00E74DAB"/>
    <w:rsid w:val="00E750C7"/>
    <w:rsid w:val="00E75615"/>
    <w:rsid w:val="00E75AEB"/>
    <w:rsid w:val="00E76DDF"/>
    <w:rsid w:val="00E76ED6"/>
    <w:rsid w:val="00E7784B"/>
    <w:rsid w:val="00E77876"/>
    <w:rsid w:val="00E8066A"/>
    <w:rsid w:val="00E80983"/>
    <w:rsid w:val="00E8108E"/>
    <w:rsid w:val="00E82682"/>
    <w:rsid w:val="00E82AA6"/>
    <w:rsid w:val="00E835AA"/>
    <w:rsid w:val="00E841F5"/>
    <w:rsid w:val="00E84537"/>
    <w:rsid w:val="00E864C9"/>
    <w:rsid w:val="00E869B9"/>
    <w:rsid w:val="00E87E8B"/>
    <w:rsid w:val="00E90B9D"/>
    <w:rsid w:val="00E9211F"/>
    <w:rsid w:val="00E9290A"/>
    <w:rsid w:val="00E92A99"/>
    <w:rsid w:val="00E93849"/>
    <w:rsid w:val="00E93A74"/>
    <w:rsid w:val="00E957A5"/>
    <w:rsid w:val="00E96359"/>
    <w:rsid w:val="00E966E3"/>
    <w:rsid w:val="00E96CC5"/>
    <w:rsid w:val="00E97645"/>
    <w:rsid w:val="00EA300C"/>
    <w:rsid w:val="00EA3A44"/>
    <w:rsid w:val="00EA4729"/>
    <w:rsid w:val="00EA69DC"/>
    <w:rsid w:val="00EA6DED"/>
    <w:rsid w:val="00EA753B"/>
    <w:rsid w:val="00EA7FA2"/>
    <w:rsid w:val="00EB0D5D"/>
    <w:rsid w:val="00EB0ED6"/>
    <w:rsid w:val="00EB1352"/>
    <w:rsid w:val="00EB3834"/>
    <w:rsid w:val="00EB502E"/>
    <w:rsid w:val="00EB5DC2"/>
    <w:rsid w:val="00EC0F49"/>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7616"/>
    <w:rsid w:val="00EE03D8"/>
    <w:rsid w:val="00EE0CD3"/>
    <w:rsid w:val="00EE0E66"/>
    <w:rsid w:val="00EE15CF"/>
    <w:rsid w:val="00EE1785"/>
    <w:rsid w:val="00EE3203"/>
    <w:rsid w:val="00EE361F"/>
    <w:rsid w:val="00EE3892"/>
    <w:rsid w:val="00EE3C4A"/>
    <w:rsid w:val="00EE4FE8"/>
    <w:rsid w:val="00EE5181"/>
    <w:rsid w:val="00EE527A"/>
    <w:rsid w:val="00EE6AD2"/>
    <w:rsid w:val="00EE71A6"/>
    <w:rsid w:val="00EE7490"/>
    <w:rsid w:val="00EF0078"/>
    <w:rsid w:val="00EF149A"/>
    <w:rsid w:val="00EF1F50"/>
    <w:rsid w:val="00EF23BC"/>
    <w:rsid w:val="00EF257C"/>
    <w:rsid w:val="00EF36E8"/>
    <w:rsid w:val="00EF384E"/>
    <w:rsid w:val="00EF3A97"/>
    <w:rsid w:val="00EF3FC1"/>
    <w:rsid w:val="00EF41A7"/>
    <w:rsid w:val="00EF5C11"/>
    <w:rsid w:val="00EF64B4"/>
    <w:rsid w:val="00EF757F"/>
    <w:rsid w:val="00EF79B0"/>
    <w:rsid w:val="00F0022E"/>
    <w:rsid w:val="00F01D6C"/>
    <w:rsid w:val="00F02B5E"/>
    <w:rsid w:val="00F05DCB"/>
    <w:rsid w:val="00F06B00"/>
    <w:rsid w:val="00F07829"/>
    <w:rsid w:val="00F0791F"/>
    <w:rsid w:val="00F105D0"/>
    <w:rsid w:val="00F10DD3"/>
    <w:rsid w:val="00F115D5"/>
    <w:rsid w:val="00F118D1"/>
    <w:rsid w:val="00F14D93"/>
    <w:rsid w:val="00F14DB2"/>
    <w:rsid w:val="00F157F6"/>
    <w:rsid w:val="00F166DF"/>
    <w:rsid w:val="00F16B60"/>
    <w:rsid w:val="00F17261"/>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2831"/>
    <w:rsid w:val="00F53089"/>
    <w:rsid w:val="00F543E2"/>
    <w:rsid w:val="00F547B2"/>
    <w:rsid w:val="00F5524B"/>
    <w:rsid w:val="00F56038"/>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6B71"/>
    <w:rsid w:val="00F86CAA"/>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B4"/>
    <w:rsid w:val="00FC785C"/>
    <w:rsid w:val="00FD1739"/>
    <w:rsid w:val="00FD1D5C"/>
    <w:rsid w:val="00FD2608"/>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92D"/>
    <w:rsid w:val="00FE5281"/>
    <w:rsid w:val="00FE54D1"/>
    <w:rsid w:val="00FE58F5"/>
    <w:rsid w:val="00FE6783"/>
    <w:rsid w:val="00FF002C"/>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F325A"/>
  <w15:docId w15:val="{3DE3D06A-2F49-44BA-8736-DB56273E2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7F6"/>
    <w:pPr>
      <w:spacing w:after="120" w:line="259" w:lineRule="auto"/>
    </w:pPr>
  </w:style>
  <w:style w:type="paragraph" w:styleId="Nadpis1">
    <w:name w:val="heading 1"/>
    <w:basedOn w:val="Normln"/>
    <w:next w:val="Normln"/>
    <w:link w:val="Nadpis1Char"/>
    <w:qFormat/>
    <w:rsid w:val="00EC4E9E"/>
    <w:pPr>
      <w:keepNext/>
      <w:keepLines/>
      <w:pageBreakBefore/>
      <w:widowControl w:val="0"/>
      <w:numPr>
        <w:numId w:val="3"/>
      </w:numPr>
      <w:spacing w:after="200"/>
      <w:ind w:left="567" w:hanging="567"/>
      <w:outlineLvl w:val="0"/>
    </w:pPr>
    <w:rPr>
      <w:rFonts w:ascii="Calibri Light" w:eastAsiaTheme="majorEastAsia" w:hAnsi="Calibri Light" w:cstheme="majorBidi"/>
      <w:b/>
      <w:bCs/>
      <w:caps/>
      <w:color w:val="365F91" w:themeColor="accent1" w:themeShade="BF"/>
      <w:sz w:val="32"/>
      <w:szCs w:val="28"/>
    </w:rPr>
  </w:style>
  <w:style w:type="paragraph" w:styleId="Nadpis2">
    <w:name w:val="heading 2"/>
    <w:basedOn w:val="Normln"/>
    <w:next w:val="Normln"/>
    <w:link w:val="Nadpis2Char"/>
    <w:uiPriority w:val="9"/>
    <w:unhideWhenUsed/>
    <w:qFormat/>
    <w:rsid w:val="00F157F6"/>
    <w:pPr>
      <w:keepNext/>
      <w:keepLines/>
      <w:numPr>
        <w:ilvl w:val="1"/>
        <w:numId w:val="3"/>
      </w:numPr>
      <w:spacing w:before="240"/>
      <w:ind w:left="714" w:hanging="714"/>
      <w:outlineLvl w:val="1"/>
    </w:pPr>
    <w:rPr>
      <w:rFonts w:ascii="Calibri Light" w:eastAsiaTheme="majorEastAsia" w:hAnsi="Calibri Light" w:cstheme="majorBidi"/>
      <w:b/>
      <w:bCs/>
      <w:color w:val="1F497D" w:themeColor="text2"/>
      <w:sz w:val="26"/>
      <w:szCs w:val="26"/>
    </w:rPr>
  </w:style>
  <w:style w:type="paragraph" w:styleId="Nadpis3">
    <w:name w:val="heading 3"/>
    <w:basedOn w:val="Normln"/>
    <w:next w:val="Normln"/>
    <w:link w:val="Nadpis3Char"/>
    <w:uiPriority w:val="9"/>
    <w:unhideWhenUsed/>
    <w:qFormat/>
    <w:rsid w:val="009C3C11"/>
    <w:pPr>
      <w:keepNext/>
      <w:keepLines/>
      <w:widowControl w:val="0"/>
      <w:numPr>
        <w:ilvl w:val="2"/>
        <w:numId w:val="3"/>
      </w:numPr>
      <w:spacing w:before="240"/>
      <w:ind w:left="709" w:hanging="709"/>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uiPriority w:val="9"/>
    <w:rsid w:val="00F157F6"/>
    <w:rPr>
      <w:rFonts w:ascii="Calibri Light" w:eastAsiaTheme="majorEastAsia" w:hAnsi="Calibri Light" w:cstheme="majorBidi"/>
      <w:b/>
      <w:bCs/>
      <w:color w:val="1F497D" w:themeColor="text2"/>
      <w:sz w:val="26"/>
      <w:szCs w:val="26"/>
    </w:rPr>
  </w:style>
  <w:style w:type="character" w:customStyle="1" w:styleId="Nadpis3Char">
    <w:name w:val="Nadpis 3 Char"/>
    <w:basedOn w:val="Standardnpsmoodstavce"/>
    <w:link w:val="Nadpis3"/>
    <w:uiPriority w:val="9"/>
    <w:rsid w:val="009C3C11"/>
    <w:rPr>
      <w:b/>
    </w:rPr>
  </w:style>
  <w:style w:type="character" w:customStyle="1" w:styleId="Nadpis1Char">
    <w:name w:val="Nadpis 1 Char"/>
    <w:basedOn w:val="Standardnpsmoodstavce"/>
    <w:link w:val="Nadpis1"/>
    <w:rsid w:val="00EC4E9E"/>
    <w:rPr>
      <w:rFonts w:ascii="Calibri Light" w:eastAsiaTheme="majorEastAsia" w:hAnsi="Calibri Light" w:cstheme="majorBidi"/>
      <w:b/>
      <w:bCs/>
      <w:caps/>
      <w:color w:val="365F91" w:themeColor="accent1" w:themeShade="BF"/>
      <w:sz w:val="32"/>
      <w:szCs w:val="28"/>
    </w:rPr>
  </w:style>
  <w:style w:type="paragraph" w:styleId="Odstavecseseznamem">
    <w:name w:val="List Paragraph"/>
    <w:basedOn w:val="Normln"/>
    <w:uiPriority w:val="34"/>
    <w:qFormat/>
    <w:rsid w:val="0057675D"/>
    <w:pPr>
      <w:ind w:left="720"/>
      <w:contextualSpacing/>
    </w:pPr>
  </w:style>
  <w:style w:type="paragraph" w:styleId="Zhlav">
    <w:name w:val="header"/>
    <w:basedOn w:val="Normln"/>
    <w:link w:val="ZhlavChar"/>
    <w:unhideWhenUsed/>
    <w:rsid w:val="00024ADE"/>
    <w:pPr>
      <w:tabs>
        <w:tab w:val="center" w:pos="4536"/>
        <w:tab w:val="right" w:pos="9072"/>
      </w:tabs>
      <w:spacing w:after="0" w:line="240" w:lineRule="auto"/>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line="240" w:lineRule="auto"/>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AD7B08"/>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line="240" w:lineRule="auto"/>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9C3C11"/>
    <w:pPr>
      <w:keepLines/>
      <w:numPr>
        <w:numId w:val="19"/>
      </w:numPr>
      <w:tabs>
        <w:tab w:val="left" w:pos="3686"/>
      </w:tabs>
      <w:spacing w:after="60"/>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D3A3A-E5FA-4888-9BAE-3054AE3B7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22</Pages>
  <Words>6833</Words>
  <Characters>40321</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EEProjekt.cz</Company>
  <LinksUpToDate>false</LinksUpToDate>
  <CharactersWithSpaces>47060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Hlavatý</dc:creator>
  <cp:lastModifiedBy>Jakub Horváth</cp:lastModifiedBy>
  <cp:revision>17</cp:revision>
  <cp:lastPrinted>2025-02-25T10:35:00Z</cp:lastPrinted>
  <dcterms:created xsi:type="dcterms:W3CDTF">2025-02-24T15:39:00Z</dcterms:created>
  <dcterms:modified xsi:type="dcterms:W3CDTF">2025-02-25T10:36:00Z</dcterms:modified>
</cp:coreProperties>
</file>