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5C982" w14:textId="543FB33B" w:rsidR="00C83CAB" w:rsidRPr="00BA217A" w:rsidRDefault="008E663D" w:rsidP="008E663D">
      <w:pPr>
        <w:jc w:val="center"/>
        <w:rPr>
          <w:b/>
          <w:bCs/>
          <w:sz w:val="30"/>
          <w:szCs w:val="30"/>
        </w:rPr>
      </w:pPr>
      <w:r w:rsidRPr="00BA217A">
        <w:rPr>
          <w:b/>
          <w:bCs/>
          <w:sz w:val="30"/>
          <w:szCs w:val="30"/>
        </w:rPr>
        <w:t>FORMULÁŘE</w:t>
      </w:r>
    </w:p>
    <w:p w14:paraId="21598C92" w14:textId="77777777" w:rsidR="008E663D" w:rsidRDefault="008E663D" w:rsidP="008E663D">
      <w:pPr>
        <w:jc w:val="center"/>
      </w:pPr>
    </w:p>
    <w:p w14:paraId="5B78256A" w14:textId="687ACD93" w:rsidR="008E663D" w:rsidRDefault="00B07236" w:rsidP="0033428D">
      <w:pPr>
        <w:pStyle w:val="Odstavecseseznamem"/>
        <w:numPr>
          <w:ilvl w:val="0"/>
          <w:numId w:val="1"/>
        </w:numPr>
        <w:spacing w:before="360" w:after="360"/>
        <w:ind w:left="714" w:hanging="357"/>
        <w:jc w:val="both"/>
      </w:pPr>
      <w:r>
        <w:t xml:space="preserve">Seznam členů realizačního týmu </w:t>
      </w:r>
    </w:p>
    <w:p w14:paraId="4B027624" w14:textId="07A5CCE7" w:rsidR="00B07236" w:rsidRDefault="00B07236" w:rsidP="0033428D">
      <w:pPr>
        <w:pStyle w:val="Odstavecseseznamem"/>
        <w:numPr>
          <w:ilvl w:val="0"/>
          <w:numId w:val="1"/>
        </w:numPr>
        <w:spacing w:before="360" w:after="360"/>
        <w:ind w:left="714" w:hanging="357"/>
        <w:jc w:val="both"/>
      </w:pPr>
      <w:r>
        <w:t>Seznam jiných osob</w:t>
      </w:r>
    </w:p>
    <w:p w14:paraId="2054B3C2" w14:textId="5FC4505B" w:rsidR="00B07236" w:rsidRDefault="0033428D" w:rsidP="0033428D">
      <w:pPr>
        <w:pStyle w:val="Odstavecseseznamem"/>
        <w:numPr>
          <w:ilvl w:val="0"/>
          <w:numId w:val="1"/>
        </w:numPr>
        <w:spacing w:before="360" w:after="360"/>
        <w:ind w:left="714" w:hanging="357"/>
        <w:jc w:val="both"/>
      </w:pPr>
      <w:r>
        <w:t>Seznam poddodavatelů</w:t>
      </w:r>
    </w:p>
    <w:p w14:paraId="32B118FF" w14:textId="663527FF" w:rsidR="0033428D" w:rsidRDefault="0033428D" w:rsidP="0033428D">
      <w:pPr>
        <w:pStyle w:val="Odstavecseseznamem"/>
        <w:numPr>
          <w:ilvl w:val="0"/>
          <w:numId w:val="1"/>
        </w:numPr>
        <w:spacing w:before="360" w:after="360"/>
        <w:ind w:left="714" w:hanging="357"/>
        <w:jc w:val="both"/>
      </w:pPr>
      <w:r>
        <w:t>Seznam postupných závazných milníků</w:t>
      </w:r>
    </w:p>
    <w:p w14:paraId="27D4A605" w14:textId="7481C88F" w:rsidR="0033428D" w:rsidRDefault="0033428D" w:rsidP="0033428D">
      <w:pPr>
        <w:pStyle w:val="Odstavecseseznamem"/>
        <w:numPr>
          <w:ilvl w:val="0"/>
          <w:numId w:val="1"/>
        </w:numPr>
        <w:spacing w:before="360" w:after="360"/>
        <w:ind w:left="714" w:hanging="357"/>
        <w:jc w:val="both"/>
      </w:pPr>
      <w:r>
        <w:t>Harmonogram plateb</w:t>
      </w:r>
    </w:p>
    <w:p w14:paraId="14E12EA5" w14:textId="19EBC179" w:rsidR="0033428D" w:rsidRDefault="0033428D">
      <w:r>
        <w:br w:type="page"/>
      </w:r>
    </w:p>
    <w:p w14:paraId="0469F37C" w14:textId="6DDF5A1D" w:rsidR="0033428D" w:rsidRDefault="003E58B8" w:rsidP="00B56877">
      <w:pPr>
        <w:jc w:val="center"/>
        <w:rPr>
          <w:b/>
          <w:bCs/>
          <w:sz w:val="30"/>
          <w:szCs w:val="30"/>
        </w:rPr>
      </w:pPr>
      <w:r w:rsidRPr="00A708F2">
        <w:rPr>
          <w:b/>
          <w:bCs/>
          <w:sz w:val="30"/>
          <w:szCs w:val="30"/>
        </w:rPr>
        <w:lastRenderedPageBreak/>
        <w:t>Formulář – Seznam členů realizačního týmu</w:t>
      </w:r>
    </w:p>
    <w:p w14:paraId="3679739A" w14:textId="77777777" w:rsidR="00A708F2" w:rsidRPr="00A708F2" w:rsidRDefault="00A708F2" w:rsidP="00B56877">
      <w:pPr>
        <w:jc w:val="center"/>
        <w:rPr>
          <w:b/>
          <w:bCs/>
          <w:sz w:val="30"/>
          <w:szCs w:val="30"/>
        </w:rPr>
      </w:pPr>
    </w:p>
    <w:tbl>
      <w:tblPr>
        <w:tblStyle w:val="Mkatabulky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7371"/>
      </w:tblGrid>
      <w:tr w:rsidR="00B56877" w:rsidRPr="00D66C8B" w14:paraId="26A5B8D5" w14:textId="77777777" w:rsidTr="00C02FF0">
        <w:trPr>
          <w:trHeight w:hRule="exact" w:val="990"/>
        </w:trPr>
        <w:tc>
          <w:tcPr>
            <w:tcW w:w="9214" w:type="dxa"/>
            <w:gridSpan w:val="2"/>
            <w:shd w:val="clear" w:color="auto" w:fill="004650"/>
            <w:vAlign w:val="center"/>
          </w:tcPr>
          <w:p w14:paraId="669CC105" w14:textId="1C2A299E" w:rsidR="00B56877" w:rsidRPr="00D66C8B" w:rsidRDefault="00B56877" w:rsidP="008F331B">
            <w:pPr>
              <w:pStyle w:val="Zkladntext20"/>
              <w:shd w:val="clear" w:color="auto" w:fill="auto"/>
              <w:spacing w:before="240" w:after="24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ČLEN </w:t>
            </w:r>
            <w:r w:rsidR="00CF48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PERSONÁLU </w:t>
            </w:r>
            <w:r w:rsidR="00B800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ZHOTOVITELE č. </w:t>
            </w:r>
            <w:r w:rsidR="009371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9371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="009371BB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fldChar w:fldCharType="end"/>
            </w:r>
          </w:p>
        </w:tc>
      </w:tr>
      <w:tr w:rsidR="00B56877" w:rsidRPr="00D66C8B" w14:paraId="65ACAEF5" w14:textId="77777777" w:rsidTr="00C02FF0">
        <w:trPr>
          <w:trHeight w:val="567"/>
        </w:trPr>
        <w:tc>
          <w:tcPr>
            <w:tcW w:w="1843" w:type="dxa"/>
            <w:shd w:val="clear" w:color="auto" w:fill="auto"/>
            <w:vAlign w:val="center"/>
          </w:tcPr>
          <w:p w14:paraId="3EB078F4" w14:textId="23507245" w:rsidR="00B56877" w:rsidRPr="00D66C8B" w:rsidRDefault="009371BB" w:rsidP="008F331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Pozice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D0C2322" w14:textId="2BBAF4BD" w:rsidR="00B56877" w:rsidRPr="009371BB" w:rsidRDefault="00C02FF0" w:rsidP="008F331B">
            <w:pP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B56877" w:rsidRPr="00D66C8B" w14:paraId="701CCA78" w14:textId="77777777" w:rsidTr="00C02FF0">
        <w:trPr>
          <w:trHeight w:val="567"/>
        </w:trPr>
        <w:tc>
          <w:tcPr>
            <w:tcW w:w="1843" w:type="dxa"/>
            <w:shd w:val="clear" w:color="auto" w:fill="auto"/>
            <w:vAlign w:val="center"/>
          </w:tcPr>
          <w:p w14:paraId="2CC0E484" w14:textId="02B9A08F" w:rsidR="00B56877" w:rsidRPr="00D66C8B" w:rsidRDefault="009371BB" w:rsidP="008F331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92373C3" w14:textId="59334E00" w:rsidR="00B56877" w:rsidRPr="00D66C8B" w:rsidRDefault="00C02FF0" w:rsidP="008F331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B56877" w:rsidRPr="00D66C8B" w14:paraId="20B9DCD0" w14:textId="77777777" w:rsidTr="00C02FF0">
        <w:trPr>
          <w:trHeight w:val="567"/>
        </w:trPr>
        <w:tc>
          <w:tcPr>
            <w:tcW w:w="1843" w:type="dxa"/>
            <w:shd w:val="clear" w:color="auto" w:fill="auto"/>
            <w:vAlign w:val="center"/>
          </w:tcPr>
          <w:p w14:paraId="1B903F9A" w14:textId="1D8677E9" w:rsidR="00B56877" w:rsidRPr="00703449" w:rsidRDefault="009371BB" w:rsidP="00C02FF0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Odborná </w:t>
            </w:r>
            <w:r w:rsidR="00C02FF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způsobilost </w:t>
            </w:r>
            <w:r w:rsidR="00C02FF0" w:rsidRPr="00C02FF0">
              <w:rPr>
                <w:rFonts w:asciiTheme="minorHAnsi" w:eastAsia="Arial" w:hAnsiTheme="minorHAnsi" w:cstheme="minorHAnsi"/>
                <w:sz w:val="22"/>
                <w:szCs w:val="22"/>
              </w:rPr>
              <w:t>(autorizace, odborná</w:t>
            </w:r>
            <w:r w:rsidR="00C02FF0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r w:rsidR="00C02FF0" w:rsidRPr="00C02FF0">
              <w:rPr>
                <w:rFonts w:asciiTheme="minorHAnsi" w:eastAsia="Arial" w:hAnsiTheme="minorHAnsi" w:cstheme="minorHAnsi"/>
                <w:sz w:val="22"/>
                <w:szCs w:val="22"/>
              </w:rPr>
              <w:t>zkouška, úřední oprávnění apod.)</w:t>
            </w:r>
            <w:r w:rsidR="00B56877" w:rsidRPr="00BC6AB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A942770" w14:textId="2E037CE6" w:rsidR="00B56877" w:rsidRPr="00C02FF0" w:rsidRDefault="00C02FF0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B56877" w:rsidRPr="00D66C8B" w14:paraId="097A64F6" w14:textId="77777777" w:rsidTr="00C02FF0">
        <w:trPr>
          <w:trHeight w:val="567"/>
        </w:trPr>
        <w:tc>
          <w:tcPr>
            <w:tcW w:w="1843" w:type="dxa"/>
            <w:shd w:val="clear" w:color="auto" w:fill="auto"/>
            <w:vAlign w:val="center"/>
          </w:tcPr>
          <w:p w14:paraId="1558EB69" w14:textId="494EEC7C" w:rsidR="00B56877" w:rsidRPr="00D66C8B" w:rsidRDefault="00A708F2" w:rsidP="00A708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Č. dokladu </w:t>
            </w:r>
            <w:r w:rsidRPr="00A708F2">
              <w:rPr>
                <w:rFonts w:asciiTheme="minorHAnsi" w:eastAsia="Arial" w:hAnsiTheme="minorHAnsi" w:cstheme="minorHAnsi"/>
                <w:sz w:val="22"/>
                <w:szCs w:val="22"/>
              </w:rPr>
              <w:t>(autorizace, odborné zkoušky, úředního oprávnění apod.)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85F7A6" w14:textId="4B3AF9EE" w:rsidR="00B56877" w:rsidRPr="000A2FC9" w:rsidRDefault="00A708F2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B56877" w:rsidRPr="00D66C8B" w14:paraId="6E00ACE3" w14:textId="77777777" w:rsidTr="00C02FF0">
        <w:trPr>
          <w:trHeight w:val="567"/>
        </w:trPr>
        <w:tc>
          <w:tcPr>
            <w:tcW w:w="1843" w:type="dxa"/>
            <w:shd w:val="clear" w:color="auto" w:fill="auto"/>
            <w:vAlign w:val="center"/>
          </w:tcPr>
          <w:p w14:paraId="377FFA0C" w14:textId="3AD4B107" w:rsidR="00B56877" w:rsidRPr="00D66C8B" w:rsidRDefault="00A708F2" w:rsidP="008F33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Praxe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2A062F2" w14:textId="627EE9F3" w:rsidR="00B56877" w:rsidRPr="00D66C8B" w:rsidRDefault="00A708F2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B56877" w:rsidRPr="00D66C8B" w14:paraId="1F3A57E8" w14:textId="77777777" w:rsidTr="00C02FF0">
        <w:trPr>
          <w:trHeight w:val="567"/>
        </w:trPr>
        <w:tc>
          <w:tcPr>
            <w:tcW w:w="1843" w:type="dxa"/>
            <w:shd w:val="clear" w:color="auto" w:fill="auto"/>
            <w:vAlign w:val="center"/>
          </w:tcPr>
          <w:p w14:paraId="2AF56B8A" w14:textId="01CBD8BF" w:rsidR="00B56877" w:rsidRPr="00D66C8B" w:rsidRDefault="00A708F2" w:rsidP="008F33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Zkušenosti pro účely kvalifikace</w:t>
            </w:r>
            <w:r w:rsidR="00B56877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C2E81E6" w14:textId="229748E3" w:rsidR="00B56877" w:rsidRPr="00D66C8B" w:rsidRDefault="00A708F2" w:rsidP="008F331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</w:tbl>
    <w:p w14:paraId="4E5F567F" w14:textId="77C0CD38" w:rsidR="007F63C3" w:rsidRDefault="007F63C3" w:rsidP="0033428D">
      <w:pPr>
        <w:jc w:val="both"/>
      </w:pPr>
    </w:p>
    <w:p w14:paraId="3A8DE5CA" w14:textId="77777777" w:rsidR="007F63C3" w:rsidRDefault="007F63C3">
      <w:r>
        <w:br w:type="page"/>
      </w:r>
    </w:p>
    <w:p w14:paraId="0F27D7C9" w14:textId="1558818E" w:rsidR="00DA396A" w:rsidRPr="00DA396A" w:rsidRDefault="007F63C3" w:rsidP="00416309">
      <w:pPr>
        <w:spacing w:after="360"/>
        <w:jc w:val="center"/>
        <w:rPr>
          <w:b/>
          <w:bCs/>
          <w:sz w:val="30"/>
          <w:szCs w:val="30"/>
        </w:rPr>
      </w:pPr>
      <w:r w:rsidRPr="00DA396A">
        <w:rPr>
          <w:b/>
          <w:bCs/>
          <w:sz w:val="30"/>
          <w:szCs w:val="30"/>
        </w:rPr>
        <w:lastRenderedPageBreak/>
        <w:t>Formulář – Seznam jiných osob</w:t>
      </w:r>
    </w:p>
    <w:p w14:paraId="1C953CE2" w14:textId="6A507902" w:rsidR="009E6ACF" w:rsidRDefault="009E6ACF" w:rsidP="00416309">
      <w:pPr>
        <w:spacing w:after="240"/>
        <w:jc w:val="center"/>
      </w:pPr>
      <w:r>
        <w:t xml:space="preserve">ve smyslu § 83 zákona č. 134/2016 </w:t>
      </w:r>
      <w:r w:rsidR="00DA396A">
        <w:t>Sb., o zadávání veřejných zakázek, ve znění pozdnějších předpisů</w:t>
      </w:r>
    </w:p>
    <w:tbl>
      <w:tblPr>
        <w:tblStyle w:val="Mkatabulky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7229"/>
      </w:tblGrid>
      <w:tr w:rsidR="00DA396A" w:rsidRPr="00D66C8B" w14:paraId="51314D05" w14:textId="77777777" w:rsidTr="008F331B">
        <w:trPr>
          <w:trHeight w:hRule="exact" w:val="990"/>
        </w:trPr>
        <w:tc>
          <w:tcPr>
            <w:tcW w:w="9214" w:type="dxa"/>
            <w:gridSpan w:val="2"/>
            <w:shd w:val="clear" w:color="auto" w:fill="004650"/>
            <w:vAlign w:val="center"/>
          </w:tcPr>
          <w:p w14:paraId="17F5F128" w14:textId="196BD9D0" w:rsidR="00DA396A" w:rsidRPr="00D66C8B" w:rsidRDefault="00DA396A" w:rsidP="008F331B">
            <w:pPr>
              <w:pStyle w:val="Zkladntext20"/>
              <w:shd w:val="clear" w:color="auto" w:fill="auto"/>
              <w:spacing w:before="240" w:after="24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JINÁ O</w:t>
            </w:r>
            <w:r w:rsidR="006369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SOBA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fldChar w:fldCharType="end"/>
            </w:r>
          </w:p>
        </w:tc>
      </w:tr>
      <w:tr w:rsidR="00DA396A" w:rsidRPr="00D66C8B" w14:paraId="54C19C8E" w14:textId="77777777" w:rsidTr="00976B98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6B648936" w14:textId="4E546464" w:rsidR="00DA396A" w:rsidRPr="00D66C8B" w:rsidRDefault="006369B8" w:rsidP="008F331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Jméno jiné osoby </w:t>
            </w:r>
            <w:r w:rsidRPr="00976B98">
              <w:rPr>
                <w:rFonts w:asciiTheme="minorHAnsi" w:eastAsia="Arial" w:hAnsiTheme="minorHAnsi" w:cstheme="minorHAnsi"/>
                <w:i/>
                <w:iCs/>
                <w:sz w:val="22"/>
                <w:szCs w:val="22"/>
              </w:rPr>
              <w:t>(název, obchodní firma, příp. jméno a pří</w:t>
            </w:r>
            <w:r w:rsidR="00976B98" w:rsidRPr="00976B98">
              <w:rPr>
                <w:rFonts w:asciiTheme="minorHAnsi" w:eastAsia="Arial" w:hAnsiTheme="minorHAnsi" w:cstheme="minorHAnsi"/>
                <w:i/>
                <w:iCs/>
                <w:sz w:val="22"/>
                <w:szCs w:val="22"/>
              </w:rPr>
              <w:t>jmení)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AF0D900" w14:textId="77777777" w:rsidR="00DA396A" w:rsidRPr="009371BB" w:rsidRDefault="00DA396A" w:rsidP="008F331B">
            <w:pP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DA396A" w:rsidRPr="00D66C8B" w14:paraId="59062C53" w14:textId="77777777" w:rsidTr="00976B98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229FDF56" w14:textId="47B9DA59" w:rsidR="00DA396A" w:rsidRPr="00D66C8B" w:rsidRDefault="00976B98" w:rsidP="008F331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A47A15C" w14:textId="77777777" w:rsidR="00DA396A" w:rsidRPr="00D66C8B" w:rsidRDefault="00DA396A" w:rsidP="008F331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DA396A" w:rsidRPr="00D66C8B" w14:paraId="2AB7A58E" w14:textId="77777777" w:rsidTr="00976B98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5CDF4730" w14:textId="2DFA4375" w:rsidR="00DA396A" w:rsidRPr="00703449" w:rsidRDefault="00976B98" w:rsidP="008F331B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Sídlo/místo podnikání/bydliště</w:t>
            </w:r>
            <w:r w:rsidR="00DA396A" w:rsidRPr="00BC6AB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CBAF0DF" w14:textId="77777777" w:rsidR="00DA396A" w:rsidRPr="00C02FF0" w:rsidRDefault="00DA396A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DA396A" w:rsidRPr="00D66C8B" w14:paraId="54C4E18C" w14:textId="77777777" w:rsidTr="00976B98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62570CE1" w14:textId="570AB175" w:rsidR="00DA396A" w:rsidRPr="00D66C8B" w:rsidRDefault="00DA396A" w:rsidP="00680D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Č</w:t>
            </w:r>
            <w:r w:rsidR="00976B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ást kvalifikace, kterou dodavatel prokazuje </w:t>
            </w:r>
            <w:r w:rsidR="00680D16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touto jinou osobou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095FAD7" w14:textId="77777777" w:rsidR="00DA396A" w:rsidRPr="000A2FC9" w:rsidRDefault="00DA396A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DA396A" w:rsidRPr="00D66C8B" w14:paraId="1F06B8D7" w14:textId="77777777" w:rsidTr="00976B98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200D90BA" w14:textId="49BDF1A0" w:rsidR="00DA396A" w:rsidRPr="00D66C8B" w:rsidRDefault="00B601E8" w:rsidP="007E703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Část </w:t>
            </w:r>
            <w:r w:rsidR="007E7036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veřejné zakázky, kterou bude poddodavatel plnit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375F361" w14:textId="77777777" w:rsidR="00DA396A" w:rsidRPr="00D66C8B" w:rsidRDefault="00DA396A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DA396A" w:rsidRPr="00D66C8B" w14:paraId="4E63E5EF" w14:textId="77777777" w:rsidTr="00976B98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5FEDD975" w14:textId="75668324" w:rsidR="00DA396A" w:rsidRPr="00D66C8B" w:rsidRDefault="007E7036" w:rsidP="008F33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Podíl části veřejné zakázky, jež bude poddodavatel plnit v Kč bez DPH nebo % z nabídkové ceny</w:t>
            </w:r>
            <w:r w:rsidR="00DA396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2BC570A" w14:textId="77777777" w:rsidR="00DA396A" w:rsidRPr="00D66C8B" w:rsidRDefault="00DA396A" w:rsidP="008F331B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</w:tbl>
    <w:p w14:paraId="5A01F3E1" w14:textId="77777777" w:rsidR="00DA396A" w:rsidRDefault="00DA396A" w:rsidP="00DA396A">
      <w:pPr>
        <w:jc w:val="center"/>
      </w:pPr>
    </w:p>
    <w:p w14:paraId="4BFE581F" w14:textId="77877261" w:rsidR="007E7036" w:rsidRDefault="007E7036">
      <w:r>
        <w:br w:type="page"/>
      </w:r>
    </w:p>
    <w:p w14:paraId="223BDA44" w14:textId="5FF90B9B" w:rsidR="007E7036" w:rsidRPr="00416309" w:rsidRDefault="007E7036" w:rsidP="00416309">
      <w:pPr>
        <w:spacing w:after="360"/>
        <w:jc w:val="center"/>
        <w:rPr>
          <w:b/>
          <w:bCs/>
          <w:sz w:val="30"/>
          <w:szCs w:val="30"/>
        </w:rPr>
      </w:pPr>
      <w:r w:rsidRPr="00416309">
        <w:rPr>
          <w:b/>
          <w:bCs/>
          <w:sz w:val="30"/>
          <w:szCs w:val="30"/>
        </w:rPr>
        <w:lastRenderedPageBreak/>
        <w:t>Formulář – Seznam poddodav</w:t>
      </w:r>
      <w:r w:rsidR="002727E7" w:rsidRPr="00416309">
        <w:rPr>
          <w:b/>
          <w:bCs/>
          <w:sz w:val="30"/>
          <w:szCs w:val="30"/>
        </w:rPr>
        <w:t>atelů</w:t>
      </w:r>
    </w:p>
    <w:p w14:paraId="3F63E3C1" w14:textId="246FE57E" w:rsidR="002727E7" w:rsidRDefault="002727E7" w:rsidP="00416309">
      <w:pPr>
        <w:spacing w:after="240"/>
        <w:jc w:val="center"/>
      </w:pPr>
      <w:r>
        <w:t xml:space="preserve">ve smyslu § 105 </w:t>
      </w:r>
      <w:r w:rsidR="001A1FEA">
        <w:t>zákona č. 134/2016 Sb., o zadávání veřejných zakázek, ve znění pozdějších předpisů</w:t>
      </w:r>
    </w:p>
    <w:tbl>
      <w:tblPr>
        <w:tblStyle w:val="Mkatabulky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7229"/>
      </w:tblGrid>
      <w:tr w:rsidR="001A1FEA" w:rsidRPr="00D66C8B" w14:paraId="74F7C1D1" w14:textId="77777777" w:rsidTr="008F331B">
        <w:trPr>
          <w:trHeight w:hRule="exact" w:val="990"/>
        </w:trPr>
        <w:tc>
          <w:tcPr>
            <w:tcW w:w="9214" w:type="dxa"/>
            <w:gridSpan w:val="2"/>
            <w:shd w:val="clear" w:color="auto" w:fill="004650"/>
            <w:vAlign w:val="center"/>
          </w:tcPr>
          <w:p w14:paraId="31ED3ADB" w14:textId="63DFA05E" w:rsidR="001A1FEA" w:rsidRPr="00D66C8B" w:rsidRDefault="00CF3FBC" w:rsidP="008F331B">
            <w:pPr>
              <w:pStyle w:val="Zkladntext20"/>
              <w:shd w:val="clear" w:color="auto" w:fill="auto"/>
              <w:spacing w:before="240" w:after="24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PODDODAVATEL</w:t>
            </w:r>
            <w:r w:rsidR="001A1F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č. </w:t>
            </w:r>
            <w:r w:rsidR="001A1FEA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1A1FEA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="001A1FEA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  <w:lang w:bidi="en-US"/>
              </w:rPr>
              <w:fldChar w:fldCharType="end"/>
            </w:r>
          </w:p>
        </w:tc>
      </w:tr>
      <w:tr w:rsidR="009606CA" w:rsidRPr="00D66C8B" w14:paraId="50A6FA6D" w14:textId="77777777" w:rsidTr="009606CA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5FD35C18" w14:textId="633802EF" w:rsidR="009606CA" w:rsidRPr="00D66C8B" w:rsidRDefault="009606CA" w:rsidP="009606CA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Jméno jiné osoby </w:t>
            </w:r>
            <w:r w:rsidRPr="00976B98">
              <w:rPr>
                <w:rFonts w:asciiTheme="minorHAnsi" w:eastAsia="Arial" w:hAnsiTheme="minorHAnsi" w:cstheme="minorHAnsi"/>
                <w:i/>
                <w:iCs/>
                <w:sz w:val="22"/>
                <w:szCs w:val="22"/>
              </w:rPr>
              <w:t>(název, obchodní firma, příp. jméno a příjmení)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A80F795" w14:textId="77777777" w:rsidR="009606CA" w:rsidRPr="009371BB" w:rsidRDefault="009606CA" w:rsidP="009606CA">
            <w:pPr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9606CA" w:rsidRPr="00D66C8B" w14:paraId="744E87B0" w14:textId="77777777" w:rsidTr="009606CA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30E205A2" w14:textId="769CFBBC" w:rsidR="009606CA" w:rsidRPr="00D66C8B" w:rsidRDefault="009606CA" w:rsidP="009606CA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9FEF01D" w14:textId="77777777" w:rsidR="009606CA" w:rsidRPr="00D66C8B" w:rsidRDefault="009606CA" w:rsidP="009606CA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9606CA" w:rsidRPr="00D66C8B" w14:paraId="58242C74" w14:textId="77777777" w:rsidTr="009606CA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03B84E26" w14:textId="5D673AB3" w:rsidR="009606CA" w:rsidRPr="00703449" w:rsidRDefault="009606CA" w:rsidP="009606CA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Sídlo/místo podnikání/bydliště</w:t>
            </w:r>
            <w:r w:rsidRPr="00BC6AB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09AA7CC" w14:textId="77777777" w:rsidR="009606CA" w:rsidRPr="00C02FF0" w:rsidRDefault="009606CA" w:rsidP="009606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1A1FEA" w:rsidRPr="00D66C8B" w14:paraId="41A6708A" w14:textId="77777777" w:rsidTr="009606CA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7ECA34D4" w14:textId="3A1C6256" w:rsidR="001A1FEA" w:rsidRPr="00D66C8B" w:rsidRDefault="001A1FEA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Č</w:t>
            </w:r>
            <w:r w:rsidR="00666B43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ást veřejné zakázky, kterou bude poddodavatel plnit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E59AF4A" w14:textId="77777777" w:rsidR="001A1FEA" w:rsidRPr="000A2FC9" w:rsidRDefault="001A1FEA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  <w:tr w:rsidR="001A1FEA" w:rsidRPr="00D66C8B" w14:paraId="2681224F" w14:textId="77777777" w:rsidTr="009606CA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293842FD" w14:textId="349CCE53" w:rsidR="001A1FEA" w:rsidRPr="00D66C8B" w:rsidRDefault="00B735B4" w:rsidP="008F33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Podíl části veřejné zakázky, jež bude poddodavatek </w:t>
            </w:r>
            <w:r w:rsidR="0041630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plnit v Kč bez DPH nebo % z nabídkové ceny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E6EAA1E" w14:textId="77777777" w:rsidR="001A1FEA" w:rsidRPr="00D66C8B" w:rsidRDefault="001A1FEA" w:rsidP="008F3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2FF0">
              <w:rPr>
                <w:rFonts w:cstheme="minorHAnsi"/>
                <w:highlight w:val="lightGray"/>
                <w:lang w:bidi="en-US"/>
              </w:rPr>
              <w:fldChar w:fldCharType="begin"/>
            </w:r>
            <w:r w:rsidRPr="00C02FF0">
              <w:rPr>
                <w:rFonts w:asciiTheme="minorHAnsi" w:hAnsiTheme="minorHAnsi" w:cstheme="minorHAnsi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 podle Dopisu nabídky Zhotovitele]" </w:instrText>
            </w:r>
            <w:r w:rsidRPr="00C02FF0">
              <w:rPr>
                <w:rFonts w:cstheme="minorHAnsi"/>
                <w:highlight w:val="lightGray"/>
                <w:lang w:bidi="en-US"/>
              </w:rPr>
              <w:fldChar w:fldCharType="end"/>
            </w:r>
          </w:p>
        </w:tc>
      </w:tr>
    </w:tbl>
    <w:p w14:paraId="3C8769A9" w14:textId="41D24EA7" w:rsidR="00416309" w:rsidRDefault="00416309" w:rsidP="00DA396A">
      <w:pPr>
        <w:jc w:val="center"/>
      </w:pPr>
    </w:p>
    <w:p w14:paraId="3C202C3E" w14:textId="77777777" w:rsidR="00416309" w:rsidRDefault="00416309">
      <w:r>
        <w:br w:type="page"/>
      </w:r>
    </w:p>
    <w:p w14:paraId="530A00EC" w14:textId="43CCD922" w:rsidR="001A1FEA" w:rsidRDefault="00416309" w:rsidP="00DA396A">
      <w:pPr>
        <w:jc w:val="center"/>
        <w:rPr>
          <w:b/>
          <w:bCs/>
          <w:sz w:val="30"/>
          <w:szCs w:val="30"/>
        </w:rPr>
      </w:pPr>
      <w:r w:rsidRPr="00EB48AF">
        <w:rPr>
          <w:b/>
          <w:bCs/>
          <w:sz w:val="30"/>
          <w:szCs w:val="30"/>
        </w:rPr>
        <w:lastRenderedPageBreak/>
        <w:t xml:space="preserve">Formulář </w:t>
      </w:r>
      <w:r w:rsidR="002F71C6" w:rsidRPr="00EB48AF">
        <w:rPr>
          <w:b/>
          <w:bCs/>
          <w:sz w:val="30"/>
          <w:szCs w:val="30"/>
        </w:rPr>
        <w:t xml:space="preserve">– Seznam postupných závazných milníků </w:t>
      </w:r>
    </w:p>
    <w:p w14:paraId="2ABD433A" w14:textId="77777777" w:rsidR="004C035D" w:rsidRDefault="004C035D">
      <w:pPr>
        <w:rPr>
          <w:b/>
          <w:bCs/>
          <w:sz w:val="30"/>
          <w:szCs w:val="30"/>
        </w:rPr>
      </w:pPr>
    </w:p>
    <w:tbl>
      <w:tblPr>
        <w:tblStyle w:val="Mkatabulky"/>
        <w:tblW w:w="9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4"/>
        <w:gridCol w:w="4251"/>
        <w:gridCol w:w="2975"/>
      </w:tblGrid>
      <w:tr w:rsidR="00927D09" w:rsidRPr="00927D09" w14:paraId="270BE64A" w14:textId="77777777" w:rsidTr="00E73848">
        <w:trPr>
          <w:trHeight w:hRule="exact" w:val="1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2D55FB3F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Poř. č. postupných závazných milníků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569476BA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Název a popis postupných závazných milníků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189BAB6B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Termíny pro splnění postupných závazných milníků</w:t>
            </w:r>
          </w:p>
        </w:tc>
      </w:tr>
      <w:tr w:rsidR="00927D09" w:rsidRPr="00927D09" w14:paraId="07A3DECB" w14:textId="77777777" w:rsidTr="00E73848">
        <w:trPr>
          <w:trHeight w:val="544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0E8E6420" w14:textId="4F18E1C7" w:rsidR="00927D09" w:rsidRPr="00927D09" w:rsidRDefault="00431EEF" w:rsidP="00431EEF">
            <w:pPr>
              <w:spacing w:line="259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</w:pPr>
            <w:bookmarkStart w:id="0" w:name="_Hlk155707483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Fáze přípravy a projektování</w:t>
            </w:r>
          </w:p>
        </w:tc>
        <w:bookmarkEnd w:id="0"/>
      </w:tr>
      <w:tr w:rsidR="00927D09" w:rsidRPr="00927D09" w14:paraId="7D12E49D" w14:textId="77777777" w:rsidTr="00E73848">
        <w:trPr>
          <w:trHeight w:val="340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6C9F1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053A" w14:textId="63E1CCAF" w:rsidR="00927D09" w:rsidRPr="00927D09" w:rsidRDefault="00927D09" w:rsidP="00F0230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Vypracování dokumentace pro provádění stavby</w:t>
            </w:r>
            <w:r w:rsidR="00F02308">
              <w:rPr>
                <w:rStyle w:val="Znakapoznpodarou"/>
                <w:rFonts w:asciiTheme="minorHAnsi" w:eastAsiaTheme="minorHAnsi" w:hAnsiTheme="minorHAnsi" w:cstheme="minorBidi"/>
                <w:sz w:val="22"/>
                <w:szCs w:val="22"/>
              </w:rPr>
              <w:footnoteReference w:id="1"/>
            </w:r>
            <w:r w:rsidR="00C800F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včetně 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oceněného soupisu stavebních prací, dodávek a služeb s výkazem výměr</w:t>
            </w:r>
          </w:p>
          <w:p w14:paraId="323B8ABE" w14:textId="77777777" w:rsidR="00927D09" w:rsidRPr="00927D09" w:rsidRDefault="00927D09" w:rsidP="00F0230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1465A7D" w14:textId="77777777" w:rsidR="00927D09" w:rsidRPr="00927D09" w:rsidRDefault="00927D09" w:rsidP="00F0230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Ukončení milníku – potvrzení o splnění milníku potvrzující:</w:t>
            </w:r>
          </w:p>
          <w:p w14:paraId="730A417A" w14:textId="68C3A2FF" w:rsidR="00927D09" w:rsidRPr="00927D09" w:rsidRDefault="00927D09" w:rsidP="00F02308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schválení dokumentace pro provádění stavby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včetně oceněného soupisu stavebních prací, dodávek a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 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služeb s výkazem výměr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Správcem stavby a Objednatelem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DDE1" w14:textId="69B84336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="00F96C6F">
              <w:rPr>
                <w:rFonts w:asciiTheme="minorHAnsi" w:eastAsiaTheme="minorHAnsi" w:hAnsiTheme="minorHAnsi" w:cstheme="minorBidi"/>
                <w:sz w:val="22"/>
                <w:szCs w:val="22"/>
              </w:rPr>
              <w:t>90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</w:t>
            </w:r>
            <w:r w:rsidR="00F0230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Data 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zahájení </w:t>
            </w:r>
            <w:r w:rsidR="00C62581">
              <w:rPr>
                <w:rFonts w:asciiTheme="minorHAnsi" w:eastAsiaTheme="minorHAnsi" w:hAnsiTheme="minorHAnsi" w:cstheme="minorBidi"/>
                <w:sz w:val="22"/>
                <w:szCs w:val="22"/>
              </w:rPr>
              <w:t>prací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</w:tc>
      </w:tr>
      <w:tr w:rsidR="00927D09" w:rsidRPr="00927D09" w14:paraId="264BBC60" w14:textId="77777777" w:rsidTr="00E73848">
        <w:trPr>
          <w:trHeight w:val="544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58D9602E" w14:textId="02317E1E" w:rsidR="00927D09" w:rsidRPr="00927D09" w:rsidRDefault="00431EEF" w:rsidP="00431EEF">
            <w:pPr>
              <w:spacing w:line="259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Fáze provádění Stavby</w:t>
            </w:r>
            <w:r w:rsidR="00927D09"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27D09" w:rsidRPr="00927D09" w14:paraId="61F08971" w14:textId="77777777" w:rsidTr="00E73848">
        <w:trPr>
          <w:trHeight w:val="7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656C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C311" w14:textId="77821578" w:rsidR="00927D09" w:rsidRPr="00927D09" w:rsidRDefault="005475F0" w:rsidP="007C632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Provedení </w:t>
            </w:r>
            <w:r w:rsidR="000F42C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hrubých terénních úprav (HTÚ) pro potřeby realizace Díla (vč. </w:t>
            </w:r>
            <w:r w:rsidR="00F123B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srovnání nivelity </w:t>
            </w:r>
            <w:r w:rsidR="0052584F">
              <w:rPr>
                <w:rFonts w:asciiTheme="minorHAnsi" w:eastAsiaTheme="minorHAnsi" w:hAnsiTheme="minorHAnsi" w:cstheme="minorBidi"/>
                <w:sz w:val="22"/>
                <w:szCs w:val="22"/>
              </w:rPr>
              <w:t>terénu</w:t>
            </w:r>
            <w:r w:rsidR="007C6320">
              <w:rPr>
                <w:rFonts w:asciiTheme="minorHAnsi" w:eastAsiaTheme="minorHAnsi" w:hAnsiTheme="minorHAnsi" w:cstheme="minorBidi"/>
                <w:sz w:val="22"/>
                <w:szCs w:val="22"/>
              </w:rPr>
              <w:t>, kácení křovin a stromů a odstraňování pařezů).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  <w:p w14:paraId="6F0A4FAB" w14:textId="3925921A" w:rsidR="00927D09" w:rsidRPr="00927D09" w:rsidRDefault="00927D09" w:rsidP="00F8120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799F4E4D" w14:textId="31016246" w:rsidR="00927D09" w:rsidRPr="00927D09" w:rsidRDefault="0013498C" w:rsidP="00F8120C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hrubých terénních úprav (HTÚ) pro potřeby realizace Díla (vč. srovnání nivelity </w:t>
            </w:r>
            <w:r w:rsidR="0052584F">
              <w:rPr>
                <w:rFonts w:asciiTheme="minorHAnsi" w:eastAsiaTheme="minorHAnsi" w:hAnsiTheme="minorHAnsi" w:cstheme="minorBidi"/>
                <w:sz w:val="22"/>
                <w:szCs w:val="22"/>
              </w:rPr>
              <w:t>terénu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, kácení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lastRenderedPageBreak/>
              <w:t>křovin a stromů a</w:t>
            </w:r>
            <w:r w:rsidR="00F8120C">
              <w:rPr>
                <w:rFonts w:asciiTheme="minorHAnsi" w:eastAsiaTheme="minorHAnsi" w:hAnsiTheme="minorHAnsi" w:cstheme="minorBidi"/>
                <w:sz w:val="22"/>
                <w:szCs w:val="22"/>
              </w:rPr>
              <w:t> 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odstraňování pařezů)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D17D" w14:textId="0BB6ACCE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lastRenderedPageBreak/>
              <w:t xml:space="preserve">Do </w:t>
            </w:r>
            <w:r w:rsidR="001D76B5" w:rsidRPr="00A41BAD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7B199C" w:rsidRPr="00927D09" w14:paraId="311D2658" w14:textId="77777777" w:rsidTr="00DE585E">
        <w:trPr>
          <w:trHeight w:val="66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ED8E02F" w14:textId="2614D3F6" w:rsidR="007B199C" w:rsidRPr="00927D09" w:rsidRDefault="007B199C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Postupné závazné milníky </w:t>
            </w:r>
            <w:r w:rsidR="00DE585E"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T 3., T 4. a T.5 musí být dokončeny nejpozději do 240 dnů od Data zahájení prací</w:t>
            </w:r>
          </w:p>
        </w:tc>
      </w:tr>
      <w:tr w:rsidR="00927D09" w:rsidRPr="00927D09" w14:paraId="1BD2356E" w14:textId="77777777" w:rsidTr="005157FD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59694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FEA680" w14:textId="20D67DA2" w:rsidR="00927D09" w:rsidRPr="00927D09" w:rsidRDefault="00213FDE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are</w:t>
            </w:r>
            <w:r w:rsidR="005961F4">
              <w:rPr>
                <w:rFonts w:asciiTheme="minorHAnsi" w:eastAsiaTheme="minorHAnsi" w:hAnsiTheme="minorHAnsi" w:cstheme="minorBidi"/>
                <w:sz w:val="22"/>
                <w:szCs w:val="22"/>
              </w:rPr>
              <w:t>álových vodovodních rozvodů</w:t>
            </w:r>
            <w:r w:rsidR="00180D71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potřeby realizace Díla</w:t>
            </w:r>
            <w:r w:rsidR="00423E5C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41B37893" w14:textId="0107D293" w:rsidR="00927D09" w:rsidRPr="00927D09" w:rsidRDefault="00927D09" w:rsidP="00B41197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1D2578A5" w14:textId="1602762C" w:rsidR="00927D09" w:rsidRPr="00927D09" w:rsidRDefault="00927D09" w:rsidP="00B41B85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B41B85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prací na </w:t>
            </w:r>
            <w:r w:rsidR="00423E5C">
              <w:rPr>
                <w:rFonts w:asciiTheme="minorHAnsi" w:eastAsiaTheme="minorHAnsi" w:hAnsiTheme="minorHAnsi" w:cstheme="minorBidi"/>
                <w:sz w:val="22"/>
                <w:szCs w:val="22"/>
              </w:rPr>
              <w:t>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 w:rsidR="00423E5C">
              <w:rPr>
                <w:rFonts w:asciiTheme="minorHAnsi" w:eastAsiaTheme="minorHAnsi" w:hAnsiTheme="minorHAnsi" w:cstheme="minorBidi"/>
                <w:sz w:val="22"/>
                <w:szCs w:val="22"/>
              </w:rPr>
              <w:t>ých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vodovodní</w:t>
            </w:r>
            <w:r w:rsidR="00423E5C">
              <w:rPr>
                <w:rFonts w:asciiTheme="minorHAnsi" w:eastAsiaTheme="minorHAnsi" w:hAnsiTheme="minorHAnsi" w:cstheme="minorBidi"/>
                <w:sz w:val="22"/>
                <w:szCs w:val="22"/>
              </w:rPr>
              <w:t>ch rozvo</w:t>
            </w:r>
            <w:r w:rsidR="00B41B85">
              <w:rPr>
                <w:rFonts w:asciiTheme="minorHAnsi" w:eastAsiaTheme="minorHAnsi" w:hAnsiTheme="minorHAnsi" w:cstheme="minorBidi"/>
                <w:sz w:val="22"/>
                <w:szCs w:val="22"/>
              </w:rPr>
              <w:t>dech</w:t>
            </w:r>
            <w:r w:rsidR="00423E5C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potřeby realizace Díla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92123B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7CB2F425" w14:textId="77777777" w:rsidTr="005157FD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588830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6D815C" w14:textId="2C2F9128" w:rsidR="00927D09" w:rsidRPr="00927D09" w:rsidRDefault="00A454B8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a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splaškov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potřeby realizace Díla.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  <w:p w14:paraId="038E3E12" w14:textId="5975D8F6" w:rsidR="00927D09" w:rsidRPr="00927D09" w:rsidRDefault="00927D09" w:rsidP="00A454B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02EFDA1C" w14:textId="489B5AFA" w:rsidR="00927D09" w:rsidRPr="00927D09" w:rsidRDefault="00927D09" w:rsidP="00B41B85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dokončení</w:t>
            </w:r>
            <w:r w:rsidR="00B41B85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prací na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 w:rsidR="00B41B85"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splaškov</w:t>
            </w:r>
            <w:r w:rsidR="00B41B85"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</w:t>
            </w:r>
            <w:r w:rsidR="00B41B85">
              <w:rPr>
                <w:rFonts w:asciiTheme="minorHAnsi" w:eastAsiaTheme="minorHAnsi" w:hAnsiTheme="minorHAnsi" w:cstheme="minorBidi"/>
                <w:sz w:val="22"/>
                <w:szCs w:val="22"/>
              </w:rPr>
              <w:t>i pro potřeby realizace Díla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8F2609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42E253CB" w14:textId="77777777" w:rsidTr="005157FD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4D2E38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5.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1196EC" w14:textId="37080428" w:rsidR="00B41B85" w:rsidRPr="00927D09" w:rsidRDefault="00B41B85" w:rsidP="00B41B85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dešťové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potřeby realizace Díla.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  <w:p w14:paraId="76D79EB8" w14:textId="77777777" w:rsidR="00B41B85" w:rsidRPr="00927D09" w:rsidRDefault="00B41B85" w:rsidP="00B41B85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14FA054A" w14:textId="2C3DCBD0" w:rsidR="00927D09" w:rsidRPr="00927D09" w:rsidRDefault="00B41B85" w:rsidP="00B41B85">
            <w:pPr>
              <w:numPr>
                <w:ilvl w:val="0"/>
                <w:numId w:val="8"/>
              </w:num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dokončení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prací na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dešťové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 pro potřeby realizace Díla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A995BD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CA55C4" w:rsidRPr="00927D09" w14:paraId="0F5D670E" w14:textId="77777777" w:rsidTr="00CA55C4">
        <w:trPr>
          <w:trHeight w:val="76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6EBCE7D" w14:textId="711A32EC" w:rsidR="00CA55C4" w:rsidRPr="00927D09" w:rsidRDefault="00CA55C4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Postupné závazné milníky T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6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. a T.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7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musí být dokončeny nejpozději do </w:t>
            </w:r>
            <w:r w:rsidR="00594F8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360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177CEE05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6E4E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8A35" w14:textId="77777777" w:rsidR="00016895" w:rsidRDefault="009A332F" w:rsidP="00E92D0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Realizace závlahového systému </w:t>
            </w:r>
            <w:r w:rsidR="00E92D06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pro hřiště – velká kopaná. </w:t>
            </w:r>
          </w:p>
          <w:p w14:paraId="2EAD495B" w14:textId="6FB00B18" w:rsidR="009A332F" w:rsidRPr="00016895" w:rsidRDefault="00E92D06" w:rsidP="00E92D0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</w:rPr>
            </w:pPr>
            <w:r w:rsidRPr="00016895"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</w:rPr>
              <w:t xml:space="preserve">V rámci realizace Díla </w:t>
            </w:r>
            <w:r w:rsidRPr="00016895"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  <w:u w:val="single"/>
              </w:rPr>
              <w:t>nebude</w:t>
            </w:r>
            <w:r w:rsidRPr="00016895"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</w:rPr>
              <w:t xml:space="preserve"> realizován závlahový systém pro hřiště – malá kopaná.</w:t>
            </w:r>
          </w:p>
          <w:p w14:paraId="650D9F23" w14:textId="77777777" w:rsidR="00927D09" w:rsidRPr="00927D09" w:rsidRDefault="00927D09" w:rsidP="00016895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569EF268" w14:textId="33B59D96" w:rsidR="00927D09" w:rsidRPr="00927D09" w:rsidRDefault="00927D09" w:rsidP="00016895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016895">
              <w:rPr>
                <w:rFonts w:asciiTheme="minorHAnsi" w:eastAsiaTheme="minorHAnsi" w:hAnsiTheme="minorHAnsi" w:cstheme="minorBidi"/>
                <w:sz w:val="22"/>
                <w:szCs w:val="22"/>
              </w:rPr>
              <w:t>realizace závlahového systému pro hřiště – velká kopaná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60D1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3C847603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0338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lastRenderedPageBreak/>
              <w:t>T 7.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35EE" w14:textId="3E14F6A8" w:rsidR="00927D09" w:rsidRPr="00927D09" w:rsidRDefault="000F0381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stavby opěrné stěny</w:t>
            </w:r>
            <w:r w:rsidR="00C91BD1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1038C83A" w14:textId="77777777" w:rsidR="00927D09" w:rsidRPr="00927D09" w:rsidRDefault="00927D09" w:rsidP="00C91BD1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D660799" w14:textId="6C1D1388" w:rsidR="00927D09" w:rsidRPr="00927D09" w:rsidRDefault="00927D09" w:rsidP="00927D09">
            <w:pPr>
              <w:numPr>
                <w:ilvl w:val="0"/>
                <w:numId w:val="8"/>
              </w:num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C91BD1">
              <w:rPr>
                <w:rFonts w:asciiTheme="minorHAnsi" w:eastAsiaTheme="minorHAnsi" w:hAnsiTheme="minorHAnsi" w:cstheme="minorBidi"/>
                <w:sz w:val="22"/>
                <w:szCs w:val="22"/>
              </w:rPr>
              <w:t>stavby opěrné stěny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7110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594F89" w:rsidRPr="00927D09" w14:paraId="16386341" w14:textId="77777777" w:rsidTr="00594F89">
        <w:trPr>
          <w:trHeight w:val="697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387DA1" w14:textId="2C261580" w:rsidR="00594F89" w:rsidRPr="00927D09" w:rsidRDefault="00594F89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Postupné závazné milníky T </w:t>
            </w:r>
            <w:r w:rsidR="005C13E3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8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.</w:t>
            </w:r>
            <w:r w:rsidR="005C13E3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, T.9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a T.</w:t>
            </w:r>
            <w:r w:rsidR="005C13E3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10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musí být dokončeny nejpozději do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3</w:t>
            </w:r>
            <w:r w:rsidR="00816075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9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0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29F5B672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2D07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8.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8CAD" w14:textId="41778BD4" w:rsidR="00927D09" w:rsidRPr="00927D09" w:rsidRDefault="00177AAF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základových konstrukcí objektu zázemí vč. inženýrských sítí pod </w:t>
            </w:r>
            <w:r w:rsidR="00146C7E">
              <w:rPr>
                <w:rFonts w:asciiTheme="minorHAnsi" w:eastAsiaTheme="minorHAnsi" w:hAnsiTheme="minorHAnsi" w:cstheme="minorBidi"/>
                <w:sz w:val="22"/>
                <w:szCs w:val="22"/>
              </w:rPr>
              <w:t>objektem zázemí.</w:t>
            </w:r>
          </w:p>
          <w:p w14:paraId="2FC4AB56" w14:textId="6E78A9CC" w:rsidR="00927D09" w:rsidRPr="00927D09" w:rsidRDefault="00927D09" w:rsidP="00146C7E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0BD39DD1" w14:textId="46794BDA" w:rsidR="00927D09" w:rsidRPr="00927D09" w:rsidRDefault="00927D09" w:rsidP="00927D09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základových konstrukcí objektu zázemí vč. inženýrských sítí pod </w:t>
            </w:r>
            <w:r w:rsidR="00146C7E">
              <w:rPr>
                <w:rFonts w:asciiTheme="minorHAnsi" w:eastAsiaTheme="minorHAnsi" w:hAnsiTheme="minorHAnsi" w:cstheme="minorBidi"/>
                <w:sz w:val="22"/>
                <w:szCs w:val="22"/>
              </w:rPr>
              <w:t>objektem zázemí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0EC7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67743830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F833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9.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8CA1" w14:textId="710C7B0E" w:rsidR="00927D09" w:rsidRPr="00927D09" w:rsidRDefault="009819F1" w:rsidP="00A218F3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hrubé stavby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bjekt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u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zázemí</w:t>
            </w:r>
            <w:r w:rsidR="00D03C7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</w:t>
            </w:r>
            <w:r w:rsidR="00A218F3">
              <w:rPr>
                <w:rFonts w:asciiTheme="minorHAnsi" w:eastAsiaTheme="minorHAnsi" w:hAnsiTheme="minorHAnsi" w:cstheme="minorBidi"/>
                <w:sz w:val="22"/>
                <w:szCs w:val="22"/>
              </w:rPr>
              <w:t> </w:t>
            </w:r>
            <w:r w:rsidR="00D03C78">
              <w:rPr>
                <w:rFonts w:asciiTheme="minorHAnsi" w:eastAsiaTheme="minorHAnsi" w:hAnsiTheme="minorHAnsi" w:cstheme="minorBidi"/>
                <w:sz w:val="22"/>
                <w:szCs w:val="22"/>
              </w:rPr>
              <w:t>rozsahu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1.NP</w:t>
            </w:r>
            <w:r w:rsidR="00D03C78">
              <w:rPr>
                <w:rFonts w:asciiTheme="minorHAnsi" w:eastAsiaTheme="minorHAnsi" w:hAnsiTheme="minorHAnsi" w:cstheme="minorBidi"/>
                <w:sz w:val="22"/>
                <w:szCs w:val="22"/>
              </w:rPr>
              <w:t>, a to pro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lev</w:t>
            </w:r>
            <w:r w:rsidR="00D03C78">
              <w:rPr>
                <w:rFonts w:asciiTheme="minorHAnsi" w:eastAsiaTheme="minorHAnsi" w:hAnsiTheme="minorHAnsi" w:cstheme="minorBidi"/>
                <w:sz w:val="22"/>
                <w:szCs w:val="22"/>
              </w:rPr>
              <w:t>ou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část</w:t>
            </w:r>
            <w:r w:rsidR="00D03C7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objektu zázemí (ve výkresu </w:t>
            </w:r>
            <w:r w:rsidR="00E0080D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obsaženém v souboru „01.3.4 P3 DZŘ </w:t>
            </w:r>
            <w:r w:rsidR="00266348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="00E0080D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266348">
              <w:rPr>
                <w:rFonts w:asciiTheme="minorHAnsi" w:eastAsiaTheme="minorHAnsi" w:hAnsiTheme="minorHAnsi" w:cstheme="minorBidi"/>
                <w:sz w:val="22"/>
                <w:szCs w:val="22"/>
              </w:rPr>
              <w:t>Vymezení Díla (Etapa 1).zip“ označeno jako „alt. etapa 1“</w:t>
            </w:r>
            <w:r w:rsidR="00A218F3">
              <w:rPr>
                <w:rFonts w:asciiTheme="minorHAnsi" w:eastAsiaTheme="minorHAnsi" w:hAnsiTheme="minorHAnsi" w:cstheme="minorBidi"/>
                <w:sz w:val="22"/>
                <w:szCs w:val="22"/>
              </w:rPr>
              <w:t>).</w:t>
            </w:r>
          </w:p>
          <w:p w14:paraId="3E503CE5" w14:textId="132634F5" w:rsidR="00927D09" w:rsidRPr="00927D09" w:rsidRDefault="00927D09" w:rsidP="00A218F3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273CE114" w14:textId="30627616" w:rsidR="00927D09" w:rsidRPr="00927D09" w:rsidRDefault="00927D09" w:rsidP="008461CA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8461CA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hrubé stavby objektu zázemí v rozsahu </w:t>
            </w:r>
            <w:r w:rsidR="008461CA" w:rsidRPr="008461CA">
              <w:rPr>
                <w:rFonts w:asciiTheme="minorHAnsi" w:eastAsiaTheme="minorHAnsi" w:hAnsiTheme="minorHAnsi" w:cstheme="minorBidi"/>
                <w:sz w:val="22"/>
                <w:szCs w:val="22"/>
              </w:rPr>
              <w:t>1.NP, a to pro levou část objektu zázemí (ve výkresu obsaženém v souboru „01.3.4 P3 DZŘ – Vymezení Díla (Etapa 1).zip“ označeno jako „alt. etapa 1“)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8578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514324" w:rsidRPr="00927D09" w14:paraId="79BEFEE6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BE34" w14:textId="47980DAD" w:rsidR="00514324" w:rsidRPr="00927D09" w:rsidRDefault="00514324" w:rsidP="00514324">
            <w:pPr>
              <w:jc w:val="center"/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0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AFE4" w14:textId="77777777" w:rsidR="00514324" w:rsidRPr="00927D09" w:rsidRDefault="00514324" w:rsidP="00514324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hrubé stavby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bjekt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zázemí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 rozsahu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1.NP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, a to pro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pravou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část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objektu zázemí (ve výkresu obsaženém v souboru „01.3.4 P3 DZŘ – Vymezení Díla (Etapa 1).zip“ označeno jako „alt. etapa 2“).</w:t>
            </w:r>
          </w:p>
          <w:p w14:paraId="506682D6" w14:textId="77777777" w:rsidR="00514324" w:rsidRPr="00927D09" w:rsidRDefault="00514324" w:rsidP="00514324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5E878DCE" w14:textId="07B630C0" w:rsidR="00514324" w:rsidRDefault="00514324" w:rsidP="00514324">
            <w:pPr>
              <w:jc w:val="both"/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hrubé stavby objektu zázemí v rozsahu </w:t>
            </w:r>
            <w:r w:rsidRPr="008461CA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1.NP, a to pro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pravou</w:t>
            </w:r>
            <w:r w:rsidRPr="008461CA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část objektu zázemí (ve výkresu obsaženém v souboru „01.3.4 P3 DZŘ – Vymezení Díla (Etapa 1).zip“ označeno jako „alt. etapa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2</w:t>
            </w:r>
            <w:r w:rsidRPr="008461CA">
              <w:rPr>
                <w:rFonts w:asciiTheme="minorHAnsi" w:eastAsiaTheme="minorHAnsi" w:hAnsiTheme="minorHAnsi" w:cstheme="minorBidi"/>
                <w:sz w:val="22"/>
                <w:szCs w:val="22"/>
              </w:rPr>
              <w:t>“)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0B87" w14:textId="7378E387" w:rsidR="00514324" w:rsidRPr="00927D09" w:rsidRDefault="00514324" w:rsidP="00514324"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816075" w:rsidRPr="00927D09" w14:paraId="2552976C" w14:textId="77777777" w:rsidTr="00B25DB2">
        <w:trPr>
          <w:trHeight w:val="708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E9A022E" w14:textId="3D1A4DB2" w:rsidR="00816075" w:rsidRPr="00927D09" w:rsidRDefault="00B25DB2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lastRenderedPageBreak/>
              <w:t>Postupné záv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azné milníky T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11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.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a T.1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2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musí být dokončeny nejpozději do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420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dnů od Data zahájení prací</w:t>
            </w:r>
          </w:p>
        </w:tc>
      </w:tr>
      <w:tr w:rsidR="00927D09" w:rsidRPr="00927D09" w14:paraId="0251CDDC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8358" w14:textId="628DC049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</w:t>
            </w:r>
            <w:r w:rsidR="00514324">
              <w:rPr>
                <w:rFonts w:asciiTheme="minorHAnsi" w:eastAsiaTheme="minorHAnsi" w:hAnsiTheme="minorHAnsi" w:cstheme="minorBidi"/>
                <w:sz w:val="22"/>
                <w:szCs w:val="22"/>
              </w:rPr>
              <w:t>1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71C3" w14:textId="5B27E10A" w:rsidR="00F871A2" w:rsidRDefault="009739E1" w:rsidP="00BA4A54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osazení a zprovoznění koncových prvků TZB v levé části objektu zázemí (ve výkresu obsaženém v souboru „01.3.4 P3 DZŘ – Vymezení Díla (Etapa 1).zip“ označeno jako „alt. etapa 1“)</w:t>
            </w:r>
            <w:r w:rsidR="00BA4A5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– zejména vypínače, zásuvky, koncové prvky ZTI apod.</w:t>
            </w:r>
          </w:p>
          <w:p w14:paraId="21C7D260" w14:textId="77777777" w:rsidR="00927D09" w:rsidRPr="00927D09" w:rsidRDefault="00927D09" w:rsidP="00BA4A54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37985B07" w14:textId="01BEAC96" w:rsidR="00927D09" w:rsidRPr="00927D09" w:rsidRDefault="00927D09" w:rsidP="00BA4A54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BA4A54" w:rsidRPr="00BA4A54">
              <w:rPr>
                <w:rFonts w:asciiTheme="minorHAnsi" w:eastAsiaTheme="minorHAnsi" w:hAnsiTheme="minorHAnsi" w:cstheme="minorBidi"/>
                <w:sz w:val="22"/>
                <w:szCs w:val="22"/>
              </w:rPr>
              <w:t>osazení a zprovoznění koncových prvků TZB v levé části objektu zázemí (ve výkresu obsaženém v souboru „01.3.4 P3 DZŘ – Vymezení Díla (Etapa 1).zip“ označeno jako „alt. etapa 1“) – zejména vypínače, zásuvky, koncové prvky ZTI apod.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DC21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748B48A1" w14:textId="77777777" w:rsidTr="00E21466">
        <w:trPr>
          <w:trHeight w:val="63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C141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45E0" w14:textId="53556CCC" w:rsidR="00C14110" w:rsidRDefault="00C14110" w:rsidP="00C1411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osazení a zprovoznění koncových prvků TZB v pravé části objektu zázemí (ve výkresu obsaženém v souboru „01.3.4 P3 DZŘ – Vymezení Díla (Etapa 1).zip“ označeno jako „alt. etapa 2“) – zejména vypínače, zásuvky, koncové prvky ZTI apod.</w:t>
            </w:r>
          </w:p>
          <w:p w14:paraId="469B6270" w14:textId="77777777" w:rsidR="00C14110" w:rsidRPr="00927D09" w:rsidRDefault="00C14110" w:rsidP="00C1411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301AC374" w14:textId="4FDCC8EA" w:rsidR="00927D09" w:rsidRPr="0062380D" w:rsidRDefault="00C14110" w:rsidP="0062380D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2380D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osazení a zprovoznění koncových prvků TZB v pravé části objektu zázemí (ve výkresu obsaženém v souboru „01.3.4 P3 DZŘ – Vymezení Díla (Etapa 1).zip“ označeno jako „alt. etapa 2“) – zejména vypínače, zásuvky, koncové prvky ZTI apod.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09D7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</w:tbl>
    <w:p w14:paraId="78A6CD15" w14:textId="77777777" w:rsidR="003D039A" w:rsidRDefault="003D039A"/>
    <w:p w14:paraId="29E656F9" w14:textId="77777777" w:rsidR="003D039A" w:rsidRDefault="003D039A"/>
    <w:p w14:paraId="068F9AB7" w14:textId="77777777" w:rsidR="003D039A" w:rsidRDefault="003D039A"/>
    <w:tbl>
      <w:tblPr>
        <w:tblStyle w:val="Mkatabulky"/>
        <w:tblW w:w="9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4"/>
        <w:gridCol w:w="4251"/>
        <w:gridCol w:w="2975"/>
      </w:tblGrid>
      <w:tr w:rsidR="00E21466" w:rsidRPr="00927D09" w14:paraId="2DE1BAAF" w14:textId="77777777" w:rsidTr="00E21466">
        <w:trPr>
          <w:trHeight w:val="708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DB3982D" w14:textId="75C4D505" w:rsidR="00E21466" w:rsidRPr="00927D09" w:rsidRDefault="00E21466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lastRenderedPageBreak/>
              <w:t>Postupné záv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azné milníky T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1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3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.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a T.1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4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musí být dokončeny nejpozději do </w:t>
            </w:r>
            <w:r w:rsidR="003D039A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3</w:t>
            </w:r>
            <w:r w:rsidR="005261E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9</w:t>
            </w:r>
            <w:r w:rsidR="003D039A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0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dnů od Data zahájení prací</w:t>
            </w:r>
          </w:p>
        </w:tc>
      </w:tr>
      <w:tr w:rsidR="00927D09" w:rsidRPr="00927D09" w14:paraId="6BE73BD9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4C4A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9FB5" w14:textId="40AFE30D" w:rsidR="00E510E0" w:rsidRDefault="00E510E0" w:rsidP="00A804D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</w:t>
            </w:r>
            <w:r w:rsidR="001F093F">
              <w:rPr>
                <w:rFonts w:asciiTheme="minorHAnsi" w:eastAsiaTheme="minorHAnsi" w:hAnsiTheme="minorHAnsi" w:cstheme="minorBidi"/>
                <w:sz w:val="22"/>
                <w:szCs w:val="22"/>
              </w:rPr>
              <w:t>rovedení kompletní skladby podkladových vrstev pro hřiště – velká kopaná</w:t>
            </w:r>
            <w:r w:rsidR="00A804D6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do stavu před položením umělého trávníku</w:t>
            </w:r>
            <w:r w:rsidR="00DA695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a tartanové dráhy</w:t>
            </w:r>
            <w:r w:rsidR="00682843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(vč. provedení souvisejících zemních prací)</w:t>
            </w:r>
            <w:r w:rsidR="00A804D6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599762AE" w14:textId="77777777" w:rsidR="00927D09" w:rsidRPr="00927D09" w:rsidRDefault="00927D09" w:rsidP="008F4811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1FB1901E" w14:textId="26D587F4" w:rsidR="00927D09" w:rsidRPr="00927D09" w:rsidRDefault="00927D09" w:rsidP="008F4811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8F4811" w:rsidRPr="008F4811">
              <w:rPr>
                <w:rFonts w:asciiTheme="minorHAnsi" w:eastAsiaTheme="minorHAnsi" w:hAnsiTheme="minorHAnsi" w:cstheme="minorBidi"/>
                <w:sz w:val="22"/>
                <w:szCs w:val="22"/>
              </w:rPr>
              <w:t>kompletní skladby podkladových vrstev pro hřiště – velká kopaná do stavu před položením umělého trávníku</w:t>
            </w:r>
            <w:r w:rsidR="00DA695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a tartanové dráhy</w:t>
            </w:r>
            <w:r w:rsidR="008F4811" w:rsidRPr="008F4811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(vč. provedení souvisejících zemních prací)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9FBE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3DBF66C4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EF8A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DB5F" w14:textId="34FF17F0" w:rsidR="00927D09" w:rsidRPr="00927D09" w:rsidRDefault="003C7444" w:rsidP="00DB480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Pokládka umělého trávník</w:t>
            </w:r>
            <w:r w:rsidR="00DB4800">
              <w:rPr>
                <w:rFonts w:asciiTheme="minorHAnsi" w:eastAsiaTheme="minorHAnsi" w:hAnsiTheme="minorHAnsi" w:cstheme="minorBidi"/>
                <w:sz w:val="22"/>
                <w:szCs w:val="22"/>
              </w:rPr>
              <w:t>u a tartanové dráhy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hřiště – velká kopaná.</w:t>
            </w:r>
          </w:p>
          <w:p w14:paraId="2952A581" w14:textId="77777777" w:rsidR="00927D09" w:rsidRPr="00927D09" w:rsidRDefault="00927D09" w:rsidP="00DB480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2A3FF1B" w14:textId="1C54EE0F" w:rsidR="00927D09" w:rsidRPr="00927D09" w:rsidRDefault="00927D09" w:rsidP="00DB4800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DB4800">
              <w:rPr>
                <w:rFonts w:asciiTheme="minorHAnsi" w:eastAsiaTheme="minorHAnsi" w:hAnsiTheme="minorHAnsi" w:cstheme="minorBidi"/>
                <w:sz w:val="22"/>
                <w:szCs w:val="22"/>
              </w:rPr>
              <w:t>pokládky umělého trávníku a tartanové dráhy pro hřiště – velká kopaná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A652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3D039A" w:rsidRPr="00927D09" w14:paraId="7ADD3141" w14:textId="77777777" w:rsidTr="003D039A">
        <w:trPr>
          <w:trHeight w:val="715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471552B" w14:textId="18167379" w:rsidR="003D039A" w:rsidRPr="00927D09" w:rsidRDefault="003D039A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Postupné záv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azné milníky T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1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5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.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a T.1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6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musí být dokončeny nejpozději do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420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dnů od Data zahájení prací</w:t>
            </w:r>
          </w:p>
        </w:tc>
      </w:tr>
      <w:tr w:rsidR="00927D09" w:rsidRPr="00927D09" w14:paraId="70E3F06A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31E9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15.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84FA" w14:textId="2596738E" w:rsidR="00AC3BC2" w:rsidRDefault="00AC3BC2" w:rsidP="0058558D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zámečnických konstrukcí pro hřiště – velká kopaná (zejména branky, lavičky, oplocení</w:t>
            </w:r>
            <w:r w:rsidR="0021126F">
              <w:rPr>
                <w:rFonts w:asciiTheme="minorHAnsi" w:eastAsiaTheme="minorHAnsi" w:hAnsiTheme="minorHAnsi" w:cstheme="minorBidi"/>
                <w:sz w:val="22"/>
                <w:szCs w:val="22"/>
              </w:rPr>
              <w:t>, zábradlí</w:t>
            </w:r>
            <w:r w:rsidR="00842C10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, ochranná síť, výsledková tabule, lodní kontejner, </w:t>
            </w:r>
            <w:r w:rsidR="0058558D">
              <w:rPr>
                <w:rFonts w:asciiTheme="minorHAnsi" w:eastAsiaTheme="minorHAnsi" w:hAnsiTheme="minorHAnsi" w:cstheme="minorBidi"/>
                <w:sz w:val="22"/>
                <w:szCs w:val="22"/>
              </w:rPr>
              <w:t>střídačky) a dodávky a montáže hasičské věže.</w:t>
            </w:r>
          </w:p>
          <w:p w14:paraId="6BDDDDA2" w14:textId="77777777" w:rsidR="00927D09" w:rsidRPr="00927D09" w:rsidRDefault="00927D09" w:rsidP="0058558D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398C7DC6" w14:textId="55D66DD3" w:rsidR="00927D09" w:rsidRPr="00927D09" w:rsidRDefault="00927D09" w:rsidP="0058558D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58558D" w:rsidRPr="0058558D">
              <w:rPr>
                <w:rFonts w:asciiTheme="minorHAnsi" w:eastAsiaTheme="minorHAnsi" w:hAnsiTheme="minorHAnsi" w:cstheme="minorBidi"/>
                <w:sz w:val="22"/>
                <w:szCs w:val="22"/>
              </w:rPr>
              <w:t>zámečnických konstrukcí pro hřiště – velká kopaná (zejména branky, lavičky, oplocení, zábradlí, ochranná síť, výsledková tabule, lodní kontejner, střídačky) a dodávky a</w:t>
            </w:r>
            <w:r w:rsidR="0058558D">
              <w:rPr>
                <w:rFonts w:asciiTheme="minorHAnsi" w:eastAsiaTheme="minorHAnsi" w:hAnsiTheme="minorHAnsi" w:cstheme="minorBidi"/>
                <w:sz w:val="22"/>
                <w:szCs w:val="22"/>
              </w:rPr>
              <w:t> </w:t>
            </w:r>
            <w:r w:rsidR="0058558D" w:rsidRPr="0058558D">
              <w:rPr>
                <w:rFonts w:asciiTheme="minorHAnsi" w:eastAsiaTheme="minorHAnsi" w:hAnsiTheme="minorHAnsi" w:cstheme="minorBidi"/>
                <w:sz w:val="22"/>
                <w:szCs w:val="22"/>
              </w:rPr>
              <w:t>montáže hasičské věže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DA63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1C4CFB0E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F449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lastRenderedPageBreak/>
              <w:t>T 16.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965F" w14:textId="31118779" w:rsidR="00927D09" w:rsidRPr="00927D09" w:rsidRDefault="00F808FF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Realizace o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světlení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hřiště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-</w:t>
            </w:r>
            <w:r w:rsidR="00927D09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velká kopaná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2DC0F349" w14:textId="77777777" w:rsidR="00927D09" w:rsidRDefault="00927D09" w:rsidP="00F808FF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5C6E097" w14:textId="0DB33F91" w:rsidR="00F808FF" w:rsidRPr="00927D09" w:rsidRDefault="00F808FF" w:rsidP="00F808F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eastAsiaTheme="minorHAnsi"/>
              </w:rPr>
            </w:pPr>
            <w:r w:rsidRPr="00F808FF">
              <w:rPr>
                <w:rFonts w:asciiTheme="minorHAnsi" w:eastAsiaTheme="minorHAnsi" w:hAnsiTheme="minorHAnsi" w:cstheme="minorBidi"/>
                <w:sz w:val="22"/>
                <w:szCs w:val="22"/>
              </w:rPr>
              <w:t>dokončení realizace osvětlení pro hřiště – velká kopaná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2F991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3A2E8E" w:rsidRPr="00927D09" w14:paraId="2124091C" w14:textId="77777777" w:rsidTr="003A2E8E">
        <w:trPr>
          <w:trHeight w:val="697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4A1E03C" w14:textId="0D7FC6E3" w:rsidR="003A2E8E" w:rsidRPr="00927D09" w:rsidRDefault="003A2E8E" w:rsidP="00927D09"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Postupn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ý </w:t>
            </w:r>
            <w:r w:rsidRPr="00DE585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záv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azn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ý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milník T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1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7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.</w:t>
            </w:r>
            <w:r w:rsidR="00302A47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a T 18.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musí být dokončen nejpozději do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>420</w:t>
            </w:r>
            <w:r w:rsidRPr="00B25DB2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shd w:val="clear" w:color="auto" w:fill="C5E0B3" w:themeFill="accent6" w:themeFillTint="66"/>
              </w:rPr>
              <w:t xml:space="preserve"> dnů od Data zahájení prací</w:t>
            </w:r>
          </w:p>
        </w:tc>
      </w:tr>
      <w:tr w:rsidR="00927D09" w:rsidRPr="00927D09" w14:paraId="44ACA347" w14:textId="77777777" w:rsidTr="005B4254">
        <w:trPr>
          <w:trHeight w:val="85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1796" w14:textId="7777777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17.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693F7" w14:textId="599BD193" w:rsidR="00D14C1F" w:rsidRDefault="00D14C1F" w:rsidP="00D516BA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Kompletní realizace komunikací </w:t>
            </w:r>
            <w:r w:rsidR="00C90F32">
              <w:rPr>
                <w:rFonts w:asciiTheme="minorHAnsi" w:eastAsiaTheme="minorHAnsi" w:hAnsiTheme="minorHAnsi" w:cstheme="minorBidi"/>
                <w:sz w:val="22"/>
                <w:szCs w:val="22"/>
              </w:rPr>
              <w:t>v rámci realizace Díla (</w:t>
            </w:r>
            <w:r w:rsidR="00D516BA">
              <w:rPr>
                <w:rFonts w:asciiTheme="minorHAnsi" w:eastAsiaTheme="minorHAnsi" w:hAnsiTheme="minorHAnsi" w:cstheme="minorBidi"/>
                <w:sz w:val="22"/>
                <w:szCs w:val="22"/>
              </w:rPr>
              <w:t>zejména</w:t>
            </w:r>
            <w:r w:rsidR="00C90F3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realizace hlavní pěší stezky</w:t>
            </w:r>
            <w:r w:rsidR="00E610CA"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  <w:r w:rsidR="00C90F3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1C0436">
              <w:rPr>
                <w:rFonts w:asciiTheme="minorHAnsi" w:eastAsiaTheme="minorHAnsi" w:hAnsiTheme="minorHAnsi" w:cstheme="minorBidi"/>
                <w:sz w:val="22"/>
                <w:szCs w:val="22"/>
              </w:rPr>
              <w:t>připojení větve na stávající stykovou křižovatku ulic Sokolovská a Pávovská</w:t>
            </w:r>
            <w:r w:rsidR="00E610CA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a</w:t>
            </w:r>
            <w:r w:rsidR="004077C1">
              <w:rPr>
                <w:rFonts w:asciiTheme="minorHAnsi" w:eastAsiaTheme="minorHAnsi" w:hAnsiTheme="minorHAnsi" w:cstheme="minorBidi"/>
                <w:sz w:val="22"/>
                <w:szCs w:val="22"/>
              </w:rPr>
              <w:t> </w:t>
            </w:r>
            <w:r w:rsidR="00E610CA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provedení dočasné úpravy stávajícího terénu </w:t>
            </w:r>
            <w:r w:rsidR="00D50E5F">
              <w:rPr>
                <w:rFonts w:asciiTheme="minorHAnsi" w:eastAsiaTheme="minorHAnsi" w:hAnsiTheme="minorHAnsi" w:cstheme="minorBidi"/>
                <w:sz w:val="22"/>
                <w:szCs w:val="22"/>
              </w:rPr>
              <w:t>v návaznosti na nový objekt</w:t>
            </w:r>
            <w:r w:rsidR="004077C1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zázemí</w:t>
            </w:r>
            <w:r w:rsidR="00D516BA">
              <w:rPr>
                <w:rFonts w:asciiTheme="minorHAnsi" w:eastAsiaTheme="minorHAnsi" w:hAnsiTheme="minorHAnsi" w:cstheme="minorBidi"/>
                <w:sz w:val="22"/>
                <w:szCs w:val="22"/>
              </w:rPr>
              <w:t>)</w:t>
            </w:r>
          </w:p>
          <w:p w14:paraId="0D4AD153" w14:textId="77777777" w:rsidR="00927D09" w:rsidRPr="00927D09" w:rsidRDefault="00927D09" w:rsidP="00D516BA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0A4D2324" w14:textId="63E43E9D" w:rsidR="00927D09" w:rsidRPr="00927D09" w:rsidRDefault="00927D09" w:rsidP="005B4254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5B4254">
              <w:rPr>
                <w:rFonts w:asciiTheme="minorHAnsi" w:eastAsiaTheme="minorHAnsi" w:hAnsiTheme="minorHAnsi" w:cstheme="minorBidi"/>
                <w:sz w:val="22"/>
                <w:szCs w:val="22"/>
              </w:rPr>
              <w:t>k</w:t>
            </w:r>
            <w:r w:rsidR="005B4254" w:rsidRPr="005B4254">
              <w:rPr>
                <w:rFonts w:asciiTheme="minorHAnsi" w:eastAsiaTheme="minorHAnsi" w:hAnsiTheme="minorHAnsi" w:cstheme="minorBidi"/>
                <w:sz w:val="22"/>
                <w:szCs w:val="22"/>
              </w:rPr>
              <w:t>ompletní realizace komunikací v rámci realizace Díla (zejména realizace hlavní pěší stezky, připojení větve na stávající stykovou křižovatku ulic Sokolovská a Pávovská a provedení dočasné úpravy stávajícího terénu v návaznosti na nový objekt zázemí)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C237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Pr="00927D09">
              <w:rPr>
                <w:highlight w:val="yellow"/>
              </w:rPr>
              <w:fldChar w:fldCharType="begin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927D09">
              <w:rPr>
                <w:highlight w:val="yellow"/>
              </w:rPr>
              <w:fldChar w:fldCharType="end"/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dnů od Data zahájení prací</w:t>
            </w:r>
          </w:p>
        </w:tc>
      </w:tr>
      <w:tr w:rsidR="00927D09" w:rsidRPr="00927D09" w14:paraId="1BCE7C29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B566" w14:textId="230E5F2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T 1</w:t>
            </w:r>
            <w:r w:rsidR="00C7505D">
              <w:rPr>
                <w:rFonts w:asciiTheme="minorHAnsi" w:eastAsiaTheme="minorHAnsi" w:hAnsiTheme="minorHAnsi" w:cstheme="minorBidi"/>
                <w:sz w:val="22"/>
                <w:szCs w:val="22"/>
              </w:rPr>
              <w:t>8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BE5A" w14:textId="6E0B70E6" w:rsidR="00927D09" w:rsidRPr="00927D09" w:rsidRDefault="00F45E55" w:rsidP="00D558DA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Provedení </w:t>
            </w:r>
            <w:r w:rsidR="00C7505D">
              <w:rPr>
                <w:rFonts w:asciiTheme="minorHAnsi" w:eastAsiaTheme="minorHAnsi" w:hAnsiTheme="minorHAnsi" w:cstheme="minorBidi"/>
                <w:sz w:val="22"/>
                <w:szCs w:val="22"/>
              </w:rPr>
              <w:t>terénních a parkových úprav v rámci realizace Díla (zejména založení trávníků, výsadba rostlin, dřevin a stromů)</w:t>
            </w:r>
            <w:r w:rsidR="00D558DA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2B1F5187" w14:textId="490D1A23" w:rsidR="00927D09" w:rsidRPr="00927D09" w:rsidRDefault="00927D09" w:rsidP="00C7505D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B87815B" w14:textId="4155DF4D" w:rsidR="00927D09" w:rsidRPr="00927D09" w:rsidRDefault="00927D09" w:rsidP="00C7505D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 w:rsidR="00C7505D" w:rsidRPr="00C7505D">
              <w:rPr>
                <w:rFonts w:asciiTheme="minorHAnsi" w:eastAsiaTheme="minorHAnsi" w:hAnsiTheme="minorHAnsi" w:cstheme="minorBidi"/>
                <w:sz w:val="22"/>
                <w:szCs w:val="22"/>
              </w:rPr>
              <w:t>terénních a parkových úprav v rámci realizace Díla (zejména založení trávníků, výsadba rostlin, dřevin a stromů)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64A8" w14:textId="7E67E64C" w:rsid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 </w:t>
            </w:r>
            <w:r w:rsidR="00302A47" w:rsidRPr="00927D09">
              <w:rPr>
                <w:highlight w:val="yellow"/>
              </w:rPr>
              <w:fldChar w:fldCharType="begin"/>
            </w:r>
            <w:r w:rsidR="00302A47" w:rsidRPr="00927D09"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="00302A47" w:rsidRPr="00927D09">
              <w:rPr>
                <w:highlight w:val="yellow"/>
              </w:rPr>
              <w:fldChar w:fldCharType="end"/>
            </w:r>
            <w:r w:rsidR="005F2A7B">
              <w:t xml:space="preserve"> 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dnů od Data zahájení prací</w:t>
            </w:r>
          </w:p>
          <w:p w14:paraId="487A6DAE" w14:textId="398D3F6D" w:rsidR="008E6B4D" w:rsidRPr="00B422E3" w:rsidRDefault="008E6B4D" w:rsidP="00B422E3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</w:rPr>
            </w:pPr>
            <w:r w:rsidRPr="00B422E3">
              <w:rPr>
                <w:rFonts w:asciiTheme="minorHAnsi" w:eastAsiaTheme="minorHAnsi" w:hAnsiTheme="minorHAnsi" w:cstheme="minorBidi"/>
                <w:i/>
                <w:iCs/>
              </w:rPr>
              <w:t xml:space="preserve">Pozn. </w:t>
            </w:r>
            <w:r w:rsidR="00B422E3" w:rsidRPr="00B422E3">
              <w:rPr>
                <w:rFonts w:asciiTheme="minorHAnsi" w:eastAsiaTheme="minorHAnsi" w:hAnsiTheme="minorHAnsi" w:cstheme="minorBidi"/>
                <w:i/>
                <w:iCs/>
              </w:rPr>
              <w:t>Dokončení tohoto milníku je považováno pro účely Smlouvy za dokončení celé Stavby.</w:t>
            </w:r>
          </w:p>
        </w:tc>
      </w:tr>
    </w:tbl>
    <w:p w14:paraId="229A535E" w14:textId="77777777" w:rsidR="003A2E8E" w:rsidRDefault="003A2E8E"/>
    <w:p w14:paraId="7A7A7E7E" w14:textId="77777777" w:rsidR="003A2E8E" w:rsidRDefault="003A2E8E"/>
    <w:p w14:paraId="4CC76EE9" w14:textId="77777777" w:rsidR="003A2E8E" w:rsidRDefault="003A2E8E"/>
    <w:p w14:paraId="2B1A84AD" w14:textId="77777777" w:rsidR="003A2E8E" w:rsidRDefault="003A2E8E"/>
    <w:p w14:paraId="1D184F74" w14:textId="77777777" w:rsidR="003A2E8E" w:rsidRDefault="003A2E8E"/>
    <w:tbl>
      <w:tblPr>
        <w:tblStyle w:val="Mkatabulky"/>
        <w:tblW w:w="9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4"/>
        <w:gridCol w:w="4251"/>
        <w:gridCol w:w="2975"/>
      </w:tblGrid>
      <w:tr w:rsidR="00927D09" w:rsidRPr="00927D09" w14:paraId="0C57CC84" w14:textId="77777777" w:rsidTr="00E73848">
        <w:trPr>
          <w:trHeight w:val="544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5B7E0377" w14:textId="3D98C197" w:rsidR="00927D09" w:rsidRPr="00927D09" w:rsidRDefault="00431EEF" w:rsidP="00431EEF">
            <w:pPr>
              <w:spacing w:line="259" w:lineRule="auto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lastRenderedPageBreak/>
              <w:t xml:space="preserve">Předání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D</w:t>
            </w: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íla a kolaudace</w:t>
            </w:r>
          </w:p>
        </w:tc>
      </w:tr>
      <w:tr w:rsidR="00927D09" w:rsidRPr="00927D09" w14:paraId="54BDD0F9" w14:textId="77777777" w:rsidTr="00E73848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A717" w14:textId="77B163B7" w:rsidR="00927D09" w:rsidRPr="00927D09" w:rsidRDefault="00927D09" w:rsidP="00431EEF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T </w:t>
            </w:r>
            <w:r w:rsidR="00C7505D">
              <w:rPr>
                <w:rFonts w:asciiTheme="minorHAnsi" w:eastAsiaTheme="minorHAnsi" w:hAnsiTheme="minorHAnsi" w:cstheme="minorBidi"/>
                <w:sz w:val="22"/>
                <w:szCs w:val="22"/>
              </w:rPr>
              <w:t>19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ED9C" w14:textId="2ABA0094" w:rsidR="00927D09" w:rsidRPr="00927D09" w:rsidRDefault="00927D09" w:rsidP="00E13AA4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Předání kompletní Stavby včetně příslušné dokumentace skutečného provedení </w:t>
            </w:r>
            <w:r w:rsidR="00740666">
              <w:rPr>
                <w:rFonts w:asciiTheme="minorHAnsi" w:eastAsiaTheme="minorHAnsi" w:hAnsiTheme="minorHAnsi" w:cstheme="minorBidi"/>
                <w:sz w:val="22"/>
                <w:szCs w:val="22"/>
              </w:rPr>
              <w:t>S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tavby, dokumentace k provozním a technologickým zařízením. Součástí předání kompletní Stavby bude předložení protokolu o komplexním vyzkoušením </w:t>
            </w:r>
            <w:r w:rsidR="00740666">
              <w:rPr>
                <w:rFonts w:asciiTheme="minorHAnsi" w:eastAsiaTheme="minorHAnsi" w:hAnsiTheme="minorHAnsi" w:cstheme="minorBidi"/>
                <w:sz w:val="22"/>
                <w:szCs w:val="22"/>
              </w:rPr>
              <w:t>D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íla. Kolaudace stavby</w:t>
            </w:r>
            <w:r w:rsidR="00740666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39F69B21" w14:textId="77777777" w:rsidR="00927D09" w:rsidRPr="00927D09" w:rsidRDefault="00927D09" w:rsidP="0074066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Ukončení milníku – potvrzení o splnění milníku zahrnující:</w:t>
            </w:r>
          </w:p>
          <w:p w14:paraId="44AA1116" w14:textId="1C1EA36B" w:rsidR="00927D09" w:rsidRPr="00927D09" w:rsidRDefault="00927D09" w:rsidP="003B23A2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předložení </w:t>
            </w:r>
            <w:r w:rsidR="00A87ED8">
              <w:rPr>
                <w:rFonts w:asciiTheme="minorHAnsi" w:eastAsiaTheme="minorHAnsi" w:hAnsiTheme="minorHAnsi" w:cstheme="minorBidi"/>
                <w:sz w:val="22"/>
                <w:szCs w:val="22"/>
              </w:rPr>
              <w:t>P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otvrzení o převzetí Díla</w:t>
            </w:r>
            <w:r w:rsidR="00A87ED8"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</w:p>
          <w:p w14:paraId="4B5E5980" w14:textId="71BAE9B2" w:rsidR="00927D09" w:rsidRPr="00927D09" w:rsidRDefault="00927D09" w:rsidP="003B23A2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akceptování bankovní záruky za řádné odstranění vad Díla (po celou dobu záruční lhůty Díla)</w:t>
            </w:r>
            <w:r w:rsidR="00A87ED8"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</w:p>
          <w:p w14:paraId="7D9C5B8A" w14:textId="6A6FCF25" w:rsidR="00927D09" w:rsidRPr="00927D09" w:rsidRDefault="00927D09" w:rsidP="003B23A2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předložení </w:t>
            </w:r>
            <w:r w:rsidR="00A87ED8">
              <w:rPr>
                <w:rFonts w:asciiTheme="minorHAnsi" w:eastAsiaTheme="minorHAnsi" w:hAnsiTheme="minorHAnsi" w:cstheme="minorBidi"/>
                <w:sz w:val="22"/>
                <w:szCs w:val="22"/>
              </w:rPr>
              <w:t>pravomocného Kolaudačního rozhodnutí (resp. Kolaudačních rozhodnutí</w:t>
            </w:r>
            <w:r w:rsidR="00946F6B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) 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na celý rozsah Stavby</w:t>
            </w:r>
            <w:r w:rsidR="00A87ED8"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</w:p>
          <w:p w14:paraId="7270A761" w14:textId="3F405BB3" w:rsidR="00927D09" w:rsidRDefault="00927D09" w:rsidP="003B23A2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předložení </w:t>
            </w:r>
            <w:r w:rsidR="00946F6B">
              <w:rPr>
                <w:rFonts w:asciiTheme="minorHAnsi" w:eastAsiaTheme="minorHAnsi" w:hAnsiTheme="minorHAnsi" w:cstheme="minorBidi"/>
                <w:sz w:val="22"/>
                <w:szCs w:val="22"/>
              </w:rPr>
              <w:t>P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otvrzení o odstranění všech vad a nedodělků zjištěných při převzetí Díla</w:t>
            </w:r>
            <w:r w:rsidR="00A87ED8"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52660685" w14:textId="77777777" w:rsidR="00927D09" w:rsidRPr="00927D09" w:rsidRDefault="00927D09" w:rsidP="001622A5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0717" w14:textId="77777777" w:rsidR="00927D09" w:rsidRPr="00927D09" w:rsidRDefault="00927D09" w:rsidP="00927D09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Do 30 dnů od dokončení celé Stavby včetně provedení všech zkoušek prokazující komplexní vyzkoušení díla</w:t>
            </w:r>
          </w:p>
        </w:tc>
      </w:tr>
    </w:tbl>
    <w:p w14:paraId="7DBD7867" w14:textId="77777777" w:rsidR="001622A5" w:rsidRDefault="001622A5" w:rsidP="003C53DA">
      <w:pPr>
        <w:jc w:val="center"/>
        <w:rPr>
          <w:b/>
          <w:bCs/>
          <w:sz w:val="30"/>
          <w:szCs w:val="30"/>
        </w:rPr>
      </w:pPr>
    </w:p>
    <w:p w14:paraId="0851FA99" w14:textId="68C10E5D" w:rsidR="002F71C6" w:rsidRPr="00BA217A" w:rsidRDefault="001622A5" w:rsidP="003C53DA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column"/>
      </w:r>
      <w:r w:rsidR="00737379" w:rsidRPr="00BA217A">
        <w:rPr>
          <w:b/>
          <w:bCs/>
          <w:sz w:val="30"/>
          <w:szCs w:val="30"/>
        </w:rPr>
        <w:lastRenderedPageBreak/>
        <w:t xml:space="preserve">Formulář – Harmonogram plateb </w:t>
      </w:r>
    </w:p>
    <w:p w14:paraId="2FC23F52" w14:textId="77777777" w:rsidR="00534C15" w:rsidRDefault="00534C15" w:rsidP="003C53DA">
      <w:pPr>
        <w:jc w:val="center"/>
        <w:rPr>
          <w:rFonts w:ascii="Calibri" w:hAnsi="Calibri" w:cs="Calibri"/>
        </w:rPr>
      </w:pPr>
    </w:p>
    <w:tbl>
      <w:tblPr>
        <w:tblStyle w:val="Mkatabulky"/>
        <w:tblW w:w="9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4"/>
        <w:gridCol w:w="4251"/>
        <w:gridCol w:w="2975"/>
      </w:tblGrid>
      <w:tr w:rsidR="00D70D33" w:rsidRPr="00D70D33" w14:paraId="242DB6A9" w14:textId="77777777" w:rsidTr="00431EEF">
        <w:trPr>
          <w:trHeight w:hRule="exact" w:val="14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2607F72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Poř. č. platebního milníku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1AA1E20C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popis platebního milníku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4F69AD64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Výše platebních milníků v % z přijaté částky</w:t>
            </w:r>
          </w:p>
        </w:tc>
      </w:tr>
      <w:tr w:rsidR="00D70D33" w:rsidRPr="00D70D33" w14:paraId="139C31B4" w14:textId="77777777" w:rsidTr="00431EEF">
        <w:trPr>
          <w:trHeight w:val="544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08C5495D" w14:textId="0D8E41C8" w:rsidR="00D70D33" w:rsidRPr="00D70D33" w:rsidRDefault="000D2B7C" w:rsidP="00C55773">
            <w:pPr>
              <w:spacing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Fáze přípravy a projektování</w:t>
            </w:r>
            <w:r w:rsidR="00D70D33" w:rsidRPr="00D70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0D33" w:rsidRPr="00D70D33" w14:paraId="74634436" w14:textId="77777777" w:rsidTr="00431EEF">
        <w:trPr>
          <w:trHeight w:val="340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93B7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3578" w14:textId="235C2CA9" w:rsidR="00BE2880" w:rsidRPr="00927D09" w:rsidRDefault="00BE2880" w:rsidP="00BE288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Vypracování dokumentace pro provádění stavby</w:t>
            </w:r>
            <w:r>
              <w:rPr>
                <w:rStyle w:val="Znakapoznpodarou"/>
                <w:rFonts w:asciiTheme="minorHAnsi" w:eastAsiaTheme="minorHAnsi" w:hAnsiTheme="minorHAnsi" w:cstheme="minorBidi"/>
                <w:sz w:val="22"/>
                <w:szCs w:val="22"/>
              </w:rPr>
              <w:footnoteReference w:id="2"/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včetně oceněného soupisu stavebních prací, dodávek a služeb s výkazem výměr</w:t>
            </w:r>
          </w:p>
          <w:p w14:paraId="7D4019F3" w14:textId="77777777" w:rsidR="00BE2880" w:rsidRPr="00927D09" w:rsidRDefault="00BE2880" w:rsidP="00BE288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F308BEC" w14:textId="77777777" w:rsidR="00BE2880" w:rsidRPr="00927D09" w:rsidRDefault="00BE2880" w:rsidP="00BE288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Ukončení milníku – potvrzení o splnění milníku potvrzující:</w:t>
            </w:r>
          </w:p>
          <w:p w14:paraId="355D5D3F" w14:textId="139647B6" w:rsidR="00D70D33" w:rsidRPr="00D70D33" w:rsidRDefault="00BE2880" w:rsidP="00BE2880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schválení dokumentace pro provádění stavby 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včetně oceněného soupisu stavebních prací, dodávek a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 </w:t>
            </w:r>
            <w:r w:rsidR="004A1B22">
              <w:rPr>
                <w:rFonts w:asciiTheme="minorHAnsi" w:eastAsiaTheme="minorHAnsi" w:hAnsiTheme="minorHAnsi" w:cstheme="minorBidi"/>
                <w:sz w:val="22"/>
                <w:szCs w:val="22"/>
              </w:rPr>
              <w:t>služeb s výkazem výměr</w:t>
            </w:r>
            <w:r w:rsidR="004A1B22"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Správcem stavby a Objednatelem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FA40" w14:textId="56DB0A75" w:rsidR="00D70D33" w:rsidRPr="00D70D33" w:rsidRDefault="00133470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</w:tc>
      </w:tr>
      <w:tr w:rsidR="00D70D33" w:rsidRPr="00D70D33" w14:paraId="7795695D" w14:textId="77777777" w:rsidTr="00431EEF">
        <w:trPr>
          <w:trHeight w:val="544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  <w:hideMark/>
          </w:tcPr>
          <w:p w14:paraId="1F3CB917" w14:textId="6B37297A" w:rsidR="00D70D33" w:rsidRPr="00D70D33" w:rsidRDefault="00431EEF" w:rsidP="00C55773">
            <w:pPr>
              <w:spacing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Fáze p</w:t>
            </w:r>
            <w:r w:rsidR="00D70D33" w:rsidRPr="00D70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rovádění </w:t>
            </w:r>
            <w:r w:rsidR="00C557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  <w:r w:rsidR="00D70D33" w:rsidRPr="00D70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0D33" w:rsidRPr="00D70D33" w14:paraId="5F850A9C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15F6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EF28" w14:textId="77777777" w:rsidR="00026032" w:rsidRDefault="00026032" w:rsidP="00026032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hrubých terénních úprav (HTÚ) pro potřeby realizace Díla (vč. srovnání nivelity terénu, kácení křovin a stromů a odstraňování pařezů).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  <w:p w14:paraId="5E335D00" w14:textId="77777777" w:rsidR="00841D0B" w:rsidRDefault="00841D0B" w:rsidP="00026032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1B97E8F4" w14:textId="77777777" w:rsidR="00841D0B" w:rsidRDefault="00841D0B" w:rsidP="00026032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3645996E" w14:textId="77777777" w:rsidR="00841D0B" w:rsidRPr="00927D09" w:rsidRDefault="00841D0B" w:rsidP="00026032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73F4BA0E" w14:textId="77777777" w:rsidR="00026032" w:rsidRPr="00927D09" w:rsidRDefault="00026032" w:rsidP="00026032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lastRenderedPageBreak/>
              <w:t xml:space="preserve">Ukončení milníku – Potvrzení o splnění milníku potvrzující: </w:t>
            </w:r>
          </w:p>
          <w:p w14:paraId="709FEBC9" w14:textId="0E9293EA" w:rsidR="00D70D33" w:rsidRPr="00D70D33" w:rsidRDefault="00026032" w:rsidP="00026032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dokončení hrubých terénních úprav (HTÚ) pro potřeby realizace Díla (vč. srovnání nivelity terénu, kácení křovin a stromů a odstraňování pařezů)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68CB" w14:textId="364E8793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lastRenderedPageBreak/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30320771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544FC6" w14:textId="17CDFA1B" w:rsidR="00D70D33" w:rsidRPr="00026032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6032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7722DD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026032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04330005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FEE8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AF1F" w14:textId="77777777" w:rsidR="00E73777" w:rsidRPr="00927D09" w:rsidRDefault="00E73777" w:rsidP="00E73777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areálových vodovodních rozvodů pro potřeby realizace Díla.</w:t>
            </w:r>
          </w:p>
          <w:p w14:paraId="7FE42128" w14:textId="77777777" w:rsidR="00E73777" w:rsidRPr="00927D09" w:rsidRDefault="00E73777" w:rsidP="00E73777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06373105" w14:textId="6DD9071F" w:rsidR="00D70D33" w:rsidRPr="00D70D33" w:rsidRDefault="00E73777" w:rsidP="00E73777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prací na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ých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vodovodní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ch rozvodech pro potřeby realizace Díla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4457" w14:textId="7C2C0949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1E2A87F0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ADBCD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3777">
              <w:rPr>
                <w:rFonts w:asciiTheme="minorHAnsi" w:hAnsiTheme="minorHAnsi" w:cstheme="minorHAnsi"/>
                <w:sz w:val="18"/>
                <w:szCs w:val="18"/>
              </w:rPr>
              <w:t>(max. 4 % z Přijaté smluvní částky)</w:t>
            </w:r>
          </w:p>
        </w:tc>
      </w:tr>
      <w:tr w:rsidR="00D70D33" w:rsidRPr="00D70D33" w14:paraId="7D848C26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66D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185" w14:textId="77777777" w:rsidR="00B40CD8" w:rsidRPr="00927D09" w:rsidRDefault="00B40CD8" w:rsidP="00B40CD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splaškov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potřeby realizace Díla.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  <w:p w14:paraId="290C1520" w14:textId="77777777" w:rsidR="00B40CD8" w:rsidRPr="00927D09" w:rsidRDefault="00B40CD8" w:rsidP="00B40CD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417DF4AD" w14:textId="4F9333E2" w:rsidR="00D70D33" w:rsidRPr="00D70D33" w:rsidRDefault="00B40CD8" w:rsidP="00B40CD8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dokončení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prací na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splaškov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 pro potřeby realizace Díla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62F9" w14:textId="48417950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2D81A0EE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07A652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0CD8">
              <w:rPr>
                <w:rFonts w:asciiTheme="minorHAnsi" w:hAnsiTheme="minorHAnsi" w:cstheme="minorHAnsi"/>
                <w:sz w:val="18"/>
                <w:szCs w:val="18"/>
              </w:rPr>
              <w:t>(max. 4 % z Přijaté smluvní částky)</w:t>
            </w:r>
          </w:p>
        </w:tc>
      </w:tr>
      <w:tr w:rsidR="00D70D33" w:rsidRPr="00D70D33" w14:paraId="24DD2896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9161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5.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5D76" w14:textId="77777777" w:rsidR="00E404EA" w:rsidRPr="00927D09" w:rsidRDefault="00E404EA" w:rsidP="00E404EA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dešťové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 potřeby realizace Díla.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ab/>
            </w:r>
          </w:p>
          <w:p w14:paraId="28A73AEE" w14:textId="77777777" w:rsidR="00E404EA" w:rsidRPr="00927D09" w:rsidRDefault="00E404EA" w:rsidP="00E404EA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0E41E7F0" w14:textId="328C85BE" w:rsidR="00D70D33" w:rsidRPr="00D70D33" w:rsidRDefault="00E404EA" w:rsidP="00E404EA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dokončení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prací na a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reálov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dešťové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kanalizac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 pro potřeby realizace Díla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A7A6" w14:textId="3F0B4F76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6A0B4D64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A4D71C" w14:textId="3AC9EE0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4EA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7722DD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E404EA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08ACEF21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CD0C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D1EF" w14:textId="130BFF2B" w:rsidR="00967E1E" w:rsidRDefault="00967E1E" w:rsidP="00967E1E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Realizace závlahového systému pro hřiště – velká kopaná. </w:t>
            </w:r>
          </w:p>
          <w:p w14:paraId="7D9F890C" w14:textId="77777777" w:rsidR="00967E1E" w:rsidRPr="00016895" w:rsidRDefault="00967E1E" w:rsidP="00967E1E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</w:rPr>
            </w:pPr>
            <w:r w:rsidRPr="00016895"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</w:rPr>
              <w:t xml:space="preserve">V rámci realizace Díla </w:t>
            </w:r>
            <w:r w:rsidRPr="00016895"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  <w:u w:val="single"/>
              </w:rPr>
              <w:t>nebude</w:t>
            </w:r>
            <w:r w:rsidRPr="00016895">
              <w:rPr>
                <w:rFonts w:asciiTheme="minorHAnsi" w:eastAsiaTheme="minorHAnsi" w:hAnsiTheme="minorHAnsi" w:cstheme="minorBidi"/>
                <w:i/>
                <w:iCs/>
                <w:sz w:val="18"/>
                <w:szCs w:val="18"/>
              </w:rPr>
              <w:t xml:space="preserve"> realizován závlahový systém pro hřiště – malá kopaná.</w:t>
            </w:r>
          </w:p>
          <w:p w14:paraId="6C599FA5" w14:textId="77777777" w:rsidR="00967E1E" w:rsidRPr="00927D09" w:rsidRDefault="00967E1E" w:rsidP="00967E1E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1E2CC3D2" w14:textId="454E7ABF" w:rsidR="00D70D33" w:rsidRPr="00D70D33" w:rsidRDefault="00967E1E" w:rsidP="00967E1E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realizace závlahového systému pro hřiště – velká kopaná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0AC8" w14:textId="152A4BE4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43E77D0A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B4AF11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7E1E">
              <w:rPr>
                <w:rFonts w:asciiTheme="minorHAnsi" w:hAnsiTheme="minorHAnsi" w:cstheme="minorHAnsi"/>
                <w:sz w:val="18"/>
                <w:szCs w:val="18"/>
              </w:rPr>
              <w:t>(max. 4 % z Přijaté smluvní částky)</w:t>
            </w:r>
          </w:p>
        </w:tc>
      </w:tr>
      <w:tr w:rsidR="00D70D33" w:rsidRPr="00D70D33" w14:paraId="76599D07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7132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 7.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3772" w14:textId="77777777" w:rsidR="004E0FF6" w:rsidRPr="00927D09" w:rsidRDefault="004E0FF6" w:rsidP="004E0FF6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stavby opěrné stěny.</w:t>
            </w:r>
          </w:p>
          <w:p w14:paraId="0E10F9EB" w14:textId="77777777" w:rsidR="004E0FF6" w:rsidRPr="00927D09" w:rsidRDefault="004E0FF6" w:rsidP="004E0FF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4AA157F3" w14:textId="3C505642" w:rsidR="00D70D33" w:rsidRPr="00D70D33" w:rsidRDefault="004E0FF6" w:rsidP="004E0FF6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stavby opěrné stěny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D574" w14:textId="46076662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69848440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D28589" w14:textId="5579D3E9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0FF6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7722DD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4E0FF6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338D4AA6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0196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8.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9D79" w14:textId="77777777" w:rsidR="00EA717E" w:rsidRPr="00927D09" w:rsidRDefault="00EA717E" w:rsidP="00EA717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základových konstrukcí objektu zázemí vč. inženýrských sítí pod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objektem zázemí.</w:t>
            </w:r>
          </w:p>
          <w:p w14:paraId="175AF570" w14:textId="77777777" w:rsidR="00EA717E" w:rsidRPr="00927D09" w:rsidRDefault="00EA717E" w:rsidP="00EA717E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 </w:t>
            </w:r>
          </w:p>
          <w:p w14:paraId="4CA9BBBC" w14:textId="1786924C" w:rsidR="00D70D33" w:rsidRPr="00D70D33" w:rsidRDefault="00EA717E" w:rsidP="00EA717E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základových konstrukcí objektu zázemí vč. inženýrských sítí pod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objektem zázemí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F42A" w14:textId="696B3A4C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150AB312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847BC6" w14:textId="22861142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717E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213A3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EA717E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4D524BB0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9579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9.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67B0" w14:textId="77777777" w:rsidR="00B1151D" w:rsidRPr="00927D09" w:rsidRDefault="00B1151D" w:rsidP="00B1151D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hrubé stavby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bjekt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zázemí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 rozsahu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1.NP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, a to pro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lev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část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objektu zázemí (ve výkresu obsaženém v souboru „01.3.4 P3 DZŘ – Vymezení Díla (Etapa 1).zip“ označeno jako „alt. etapa 1“).</w:t>
            </w:r>
          </w:p>
          <w:p w14:paraId="74CF8CF2" w14:textId="77777777" w:rsidR="00B1151D" w:rsidRPr="00927D09" w:rsidRDefault="00B1151D" w:rsidP="00B1151D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4160CC11" w14:textId="595F2117" w:rsidR="00D70D33" w:rsidRPr="00D70D33" w:rsidRDefault="00B1151D" w:rsidP="00B1151D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hrubé stavby objektu zázemí v rozsahu </w:t>
            </w:r>
            <w:r w:rsidRPr="008461CA">
              <w:rPr>
                <w:rFonts w:asciiTheme="minorHAnsi" w:eastAsiaTheme="minorHAnsi" w:hAnsiTheme="minorHAnsi" w:cstheme="minorBidi"/>
                <w:sz w:val="22"/>
                <w:szCs w:val="22"/>
              </w:rPr>
              <w:t>1.NP, a to pro levou část objektu zázemí (ve výkresu obsaženém v souboru „01.3.4 P3 DZŘ – Vymezení Díla (Etapa 1).zip“ označeno jako „alt. etapa 1“)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6C96" w14:textId="45F14B03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352F8A1D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D24948" w14:textId="15505C7E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151D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213A3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B1151D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8C7CCC" w:rsidRPr="00D70D33" w14:paraId="4CBEA309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DF3B" w14:textId="3BBFC401" w:rsidR="008C7CCC" w:rsidRPr="00D70D33" w:rsidRDefault="008C7CCC" w:rsidP="008C7CCC">
            <w:pPr>
              <w:jc w:val="center"/>
              <w:rPr>
                <w:rFonts w:cstheme="minorHAnsi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42BC" w14:textId="77777777" w:rsidR="008C7CCC" w:rsidRPr="00927D09" w:rsidRDefault="008C7CCC" w:rsidP="008C7CC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hrubé stavby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bjekt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zázemí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 rozsahu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1.NP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, a to pro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pravou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část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objektu zázemí (ve výkresu obsaženém v souboru „01.3.4 P3 DZŘ – Vymezení Díla (Etapa 1).zip“ označeno jako „alt. etapa 2“).</w:t>
            </w:r>
          </w:p>
          <w:p w14:paraId="1A8A1964" w14:textId="77777777" w:rsidR="008C7CCC" w:rsidRPr="00927D09" w:rsidRDefault="008C7CCC" w:rsidP="008C7CC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28C9928E" w14:textId="3EFCC4CE" w:rsidR="008C7CCC" w:rsidRDefault="008C7CCC" w:rsidP="008C7CCC">
            <w:pPr>
              <w:jc w:val="both"/>
            </w:pPr>
            <w:r w:rsidRPr="008644AD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hrubé stavby objektu zázemí v rozsahu 1.NP, a to pro pravou část objektu zázemí (ve výkresu obsaženém v souboru „01.3.4 P3 DZŘ – Vymezení Díla (Etapa 1).zip“ označeno jako „alt. etapa 2“)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E483" w14:textId="77777777" w:rsidR="008C7CCC" w:rsidRPr="00D70D33" w:rsidRDefault="008C7CCC" w:rsidP="008C7CCC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4349289E" w14:textId="77777777" w:rsidR="008C7CCC" w:rsidRPr="00D70D33" w:rsidRDefault="008C7CCC" w:rsidP="008C7CCC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082D4C" w14:textId="68A803A0" w:rsidR="008C7CCC" w:rsidRPr="00D70D33" w:rsidRDefault="008C7CCC" w:rsidP="008C7CCC">
            <w:pPr>
              <w:jc w:val="center"/>
              <w:rPr>
                <w:rFonts w:cstheme="minorHAnsi"/>
                <w:highlight w:val="yellow"/>
              </w:rPr>
            </w:pPr>
            <w:r w:rsidRPr="008644AD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8644AD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0144411E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7494" w14:textId="17A20E9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 1</w:t>
            </w:r>
            <w:r w:rsidR="008C7CC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25E6" w14:textId="77777777" w:rsidR="004C56BF" w:rsidRDefault="004C56BF" w:rsidP="004C56BF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osazení a zprovoznění koncových prvků TZB v levé části objektu zázemí (ve výkresu obsaženém v souboru „01.3.4 P3 DZŘ – Vymezení Díla (Etapa 1).zip“ označeno jako „alt. etapa 1“) – zejména vypínače, zásuvky, koncové prvky ZTI apod.</w:t>
            </w:r>
          </w:p>
          <w:p w14:paraId="2691B283" w14:textId="77777777" w:rsidR="004C56BF" w:rsidRPr="00927D09" w:rsidRDefault="004C56BF" w:rsidP="004C56BF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1A577B08" w14:textId="3E7A09C8" w:rsidR="00D70D33" w:rsidRPr="004C56BF" w:rsidRDefault="004C56BF" w:rsidP="004C56BF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</w:rPr>
            </w:pPr>
            <w:r w:rsidRPr="004C56BF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osazení a zprovoznění koncových prvků TZB v levé části objektu zázemí (ve výkresu obsaženém v souboru „01.3.4 P3 DZŘ – Vymezení Díla (Etapa 1).zip“ označeno jako „alt. etapa 1“) – zejména vypínače, zásuvky, koncové prvky ZTI apod.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AB0A" w14:textId="4FFA9CD2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0C095CE7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3DBB38" w14:textId="59B4A5CB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6BF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213A3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4C56BF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3599998D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BB5E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590F" w14:textId="77777777" w:rsidR="008351BC" w:rsidRDefault="008351BC" w:rsidP="008351B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osazení a zprovoznění koncových prvků TZB v pravé části objektu zázemí (ve výkresu obsaženém v souboru „01.3.4 P3 DZŘ – Vymezení Díla (Etapa 1).zip“ označeno jako „alt. etapa 2“) – zejména vypínače, zásuvky, koncové prvky ZTI apod.</w:t>
            </w:r>
          </w:p>
          <w:p w14:paraId="7E167853" w14:textId="77777777" w:rsidR="008351BC" w:rsidRPr="00927D09" w:rsidRDefault="008351BC" w:rsidP="008351BC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D947736" w14:textId="3F130D3A" w:rsidR="00D70D33" w:rsidRPr="008351BC" w:rsidRDefault="008351BC" w:rsidP="008351BC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51BC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osazení a zprovoznění koncových prvků TZB v pravé části objektu zázemí (ve výkresu obsaženém v souboru „01.3.4 P3 DZŘ – Vymezení Díla (Etapa 1).zip“ označeno jako „alt. etapa 2“) – zejména vypínače, zásuvky, koncové prvky ZTI apod.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5511" w14:textId="7F958DEA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02025029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C9E66C" w14:textId="40075321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51BC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D7310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8351BC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703F27F1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784F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2830" w14:textId="77777777" w:rsidR="00A370C7" w:rsidRDefault="00A370C7" w:rsidP="00A370C7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kompletní skladby podkladových vrstev pro hřiště – velká kopaná do stavu před položením umělého trávníku a tartanové dráhy (vč. provedení souvisejících zemních prací).</w:t>
            </w:r>
          </w:p>
          <w:p w14:paraId="6DFDA0C3" w14:textId="77777777" w:rsidR="00A370C7" w:rsidRPr="00927D09" w:rsidRDefault="00A370C7" w:rsidP="00A370C7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1179ABDE" w14:textId="418A2418" w:rsidR="00D70D33" w:rsidRPr="00A370C7" w:rsidRDefault="00A370C7" w:rsidP="00A370C7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70C7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kompletní skladby podkladových vrstev pro hřiště – velká kopaná do stavu před položením umělého trávníku 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 </w:t>
            </w:r>
            <w:r w:rsidRPr="00A370C7">
              <w:rPr>
                <w:rFonts w:asciiTheme="minorHAnsi" w:eastAsiaTheme="minorHAnsi" w:hAnsiTheme="minorHAnsi" w:cstheme="minorHAnsi"/>
                <w:sz w:val="22"/>
                <w:szCs w:val="22"/>
              </w:rPr>
              <w:t>tartanové dráhy (vč. provedení souvisejících zemních prací)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1A5A" w14:textId="1C778AFA" w:rsidR="00D70D33" w:rsidRPr="00D70D33" w:rsidRDefault="004B4FF2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6ED692BC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81E4C" w14:textId="2FBB41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70C7">
              <w:rPr>
                <w:rFonts w:asciiTheme="minorHAnsi" w:hAnsiTheme="minorHAnsi" w:cstheme="minorHAnsi"/>
                <w:sz w:val="18"/>
                <w:szCs w:val="18"/>
              </w:rPr>
              <w:t>(max. 1</w:t>
            </w:r>
            <w:r w:rsidR="00D731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370C7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1D199C18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3CB1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 14.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A76B" w14:textId="77777777" w:rsidR="003F12D0" w:rsidRPr="00927D09" w:rsidRDefault="003F12D0" w:rsidP="003F12D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Pokládka umělého trávníku a tartanové dráhy pro hřiště – velká kopaná.</w:t>
            </w:r>
          </w:p>
          <w:p w14:paraId="4FC0B413" w14:textId="77777777" w:rsidR="003F12D0" w:rsidRPr="00927D09" w:rsidRDefault="003F12D0" w:rsidP="003F12D0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F928942" w14:textId="2EC90EA7" w:rsidR="00D70D33" w:rsidRPr="003F12D0" w:rsidRDefault="003F12D0" w:rsidP="003F12D0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12D0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pokládky umělého trávníku a tartanové dráhy pro hřiště – velká kopaná</w:t>
            </w:r>
            <w:r w:rsidRPr="003F12D0">
              <w:rPr>
                <w:rFonts w:asciiTheme="minorHAnsi" w:eastAsiaTheme="minorHAnsi" w:hAnsiTheme="minorHAnsi" w:cstheme="minorHAnsi"/>
                <w:sz w:val="22"/>
                <w:szCs w:val="22"/>
              </w:rPr>
              <w:tab/>
            </w:r>
            <w:r w:rsidR="00D70D33" w:rsidRPr="003F12D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A67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5807A01D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653CC" w14:textId="3CC2A94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12D0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77151C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3F12D0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424E6688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F62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15.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1313" w14:textId="77777777" w:rsidR="00872271" w:rsidRDefault="00872271" w:rsidP="00872271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zámečnických konstrukcí pro hřiště – velká kopaná (zejména branky, lavičky, oplocení, zábradlí, ochranná síť, výsledková tabule, lodní kontejner, střídačky) a dodávky a montáže hasičské věže.</w:t>
            </w:r>
          </w:p>
          <w:p w14:paraId="1F16A702" w14:textId="77777777" w:rsidR="00872271" w:rsidRPr="00927D09" w:rsidRDefault="00872271" w:rsidP="00872271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191FCED6" w14:textId="4311A8CE" w:rsidR="00D70D33" w:rsidRPr="00872271" w:rsidRDefault="00872271" w:rsidP="00872271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2271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zámečnických konstrukcí pro hřiště – velká kopaná (zejména branky, lavičky, oplocení, zábradlí, ochranná síť, výsledková tabule, lodní kontejner, střídačky) a dodávky a montáže hasičské věže</w:t>
            </w:r>
            <w:r w:rsidRPr="00872271">
              <w:rPr>
                <w:rFonts w:asciiTheme="minorHAnsi" w:eastAsia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9C44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06CDC335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C68E50" w14:textId="6928266B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2271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9C016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872271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D70D33" w:rsidRPr="00D70D33" w14:paraId="125A9421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5695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16.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2CE3" w14:textId="77777777" w:rsidR="00F94124" w:rsidRPr="00927D09" w:rsidRDefault="00F94124" w:rsidP="00F94124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Realizace 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světlení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pro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hřiště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-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velká kopaná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6F35E40B" w14:textId="77777777" w:rsidR="00F94124" w:rsidRDefault="00F94124" w:rsidP="00F94124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5524A5FF" w14:textId="017A6346" w:rsidR="00D70D33" w:rsidRPr="00D70D33" w:rsidRDefault="00F94124" w:rsidP="00F94124">
            <w:pPr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08FF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dokončení realizace osvětlení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13AE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165CF792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24B2C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4124">
              <w:rPr>
                <w:rFonts w:asciiTheme="minorHAnsi" w:hAnsiTheme="minorHAnsi" w:cstheme="minorHAnsi"/>
                <w:sz w:val="18"/>
                <w:szCs w:val="18"/>
              </w:rPr>
              <w:t>(max. 4 % z Přijaté smluvní částky)</w:t>
            </w:r>
          </w:p>
        </w:tc>
      </w:tr>
      <w:tr w:rsidR="00D70D33" w:rsidRPr="00D70D33" w14:paraId="0D2A59D4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71D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T 17.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44B0" w14:textId="77777777" w:rsidR="00587F38" w:rsidRDefault="00587F38" w:rsidP="00587F3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Kompletní realizace komunikací v rámci realizace Díla (zejména realizace hlavní pěší stezky, připojení větve na stávající stykovou křižovatku ulic Sokolovská a Pávovská a provedení dočasné úpravy stávajícího terénu v návaznosti na nový objekt zázemí)</w:t>
            </w:r>
          </w:p>
          <w:p w14:paraId="5994EB01" w14:textId="77777777" w:rsidR="00587F38" w:rsidRPr="00927D09" w:rsidRDefault="00587F38" w:rsidP="00587F38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6698832D" w14:textId="410861C0" w:rsidR="00D70D33" w:rsidRPr="00587F38" w:rsidRDefault="00587F38" w:rsidP="00587F38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7F38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kompletní realizace komunikací v rámci realizace Díla (zejména realizace hlavní pěší stezky, připojení větve na stávající stykovou křižovatku ulic Sokolovská a Pávovská a provedení dočasné úpravy stávajícího terénu v návaznosti na nový objekt zázemí)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41C6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4000F609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EB9E71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F38">
              <w:rPr>
                <w:rFonts w:asciiTheme="minorHAnsi" w:hAnsiTheme="minorHAnsi" w:cstheme="minorHAnsi"/>
                <w:sz w:val="18"/>
                <w:szCs w:val="18"/>
              </w:rPr>
              <w:t>(max. 10 % z Přijaté smluvní částky)</w:t>
            </w:r>
          </w:p>
        </w:tc>
      </w:tr>
      <w:tr w:rsidR="00D70D33" w:rsidRPr="00D70D33" w14:paraId="5D53466A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C866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 18.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A090" w14:textId="77777777" w:rsidR="00ED3906" w:rsidRPr="00927D09" w:rsidRDefault="00ED3906" w:rsidP="00ED390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Provedení terénních a parkových úprav v rámci realizace Díla (zejména založení trávníků, výsadba rostlin, dřevin a stromů).</w:t>
            </w:r>
          </w:p>
          <w:p w14:paraId="02EB6219" w14:textId="77777777" w:rsidR="00ED3906" w:rsidRPr="00927D09" w:rsidRDefault="00ED3906" w:rsidP="00ED3906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Ukončení milníku – potvrzení o splnění milníku potvrzující: </w:t>
            </w:r>
          </w:p>
          <w:p w14:paraId="57B48F79" w14:textId="1B1F0BE3" w:rsidR="00D70D33" w:rsidRPr="00ED3906" w:rsidRDefault="00ED3906" w:rsidP="00ED3906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D3906">
              <w:rPr>
                <w:rFonts w:asciiTheme="minorHAnsi" w:eastAsiaTheme="minorHAnsi" w:hAnsiTheme="minorHAnsi" w:cstheme="minorHAnsi"/>
                <w:sz w:val="22"/>
                <w:szCs w:val="22"/>
              </w:rPr>
              <w:t>dokončení terénních a parkových úprav v rámci realizace Díla (zejména založení trávníků, výsadba rostlin, dřevin a stromů)</w:t>
            </w:r>
            <w:r w:rsidR="00D70D33" w:rsidRPr="00ED390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F504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cstheme="minorHAnsi"/>
                <w:highlight w:val="yellow"/>
              </w:rPr>
              <w:fldChar w:fldCharType="begin"/>
            </w:r>
            <w:r w:rsidRPr="00D70D3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MACROBUTTON  AkcentČárka "(Doplní účastník)" </w:instrText>
            </w:r>
            <w:r w:rsidRPr="00D70D33">
              <w:rPr>
                <w:rFonts w:cstheme="minorHAnsi"/>
                <w:highlight w:val="yellow"/>
              </w:rPr>
              <w:fldChar w:fldCharType="end"/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% z Přijaté smluvní částky</w:t>
            </w:r>
          </w:p>
          <w:p w14:paraId="6AF46F0B" w14:textId="77777777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54FBF9" w14:textId="5E2750EC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906">
              <w:rPr>
                <w:rFonts w:asciiTheme="minorHAnsi" w:hAnsiTheme="minorHAnsi" w:cstheme="minorHAnsi"/>
                <w:sz w:val="18"/>
                <w:szCs w:val="18"/>
              </w:rPr>
              <w:t xml:space="preserve">(max. </w:t>
            </w:r>
            <w:r w:rsidR="00871BA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ED3906">
              <w:rPr>
                <w:rFonts w:asciiTheme="minorHAnsi" w:hAnsiTheme="minorHAnsi" w:cstheme="minorHAnsi"/>
                <w:sz w:val="18"/>
                <w:szCs w:val="18"/>
              </w:rPr>
              <w:t xml:space="preserve"> % z Přijaté smluvní částky)</w:t>
            </w:r>
          </w:p>
        </w:tc>
      </w:tr>
      <w:tr w:rsidR="00431EEF" w:rsidRPr="00D70D33" w14:paraId="47434E29" w14:textId="77777777" w:rsidTr="00431EEF">
        <w:trPr>
          <w:trHeight w:val="58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5D95A9" w14:textId="5BC300E9" w:rsidR="00431EEF" w:rsidRPr="00D70D33" w:rsidRDefault="00431EEF" w:rsidP="00431EEF">
            <w:pPr>
              <w:rPr>
                <w:rFonts w:cstheme="minorHAnsi"/>
                <w:highlight w:val="yellow"/>
              </w:rPr>
            </w:pP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 xml:space="preserve">Předání </w:t>
            </w:r>
            <w:r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D</w:t>
            </w:r>
            <w:r w:rsidRPr="00927D09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</w:rPr>
              <w:t>íla a kolaudace</w:t>
            </w:r>
          </w:p>
        </w:tc>
      </w:tr>
      <w:tr w:rsidR="00D70D33" w:rsidRPr="00D70D33" w14:paraId="59417744" w14:textId="77777777" w:rsidTr="00431EEF">
        <w:trPr>
          <w:trHeight w:val="22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7177" w14:textId="625201D9" w:rsidR="00D70D33" w:rsidRPr="00D70D33" w:rsidRDefault="00D70D33" w:rsidP="00D70D33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 w:rsidR="006B7617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Pr="00D70D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6CD1" w14:textId="77777777" w:rsidR="00C36005" w:rsidRPr="00927D09" w:rsidRDefault="00C36005" w:rsidP="00C36005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Předání kompletní Stavby včetně příslušné dokumentace skutečného provedení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S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tavby, dokumentace k provozním a technologickým zařízením. Součástí předání kompletní Stavby bude předložení protokolu o komplexním vyzkoušením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íla. Kolaudace stavby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  <w:p w14:paraId="23A97F25" w14:textId="77777777" w:rsidR="00C36005" w:rsidRPr="00927D09" w:rsidRDefault="00C36005" w:rsidP="00C36005">
            <w:p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Ukončení milníku – potvrzení o splnění milníku zahrnující:</w:t>
            </w:r>
          </w:p>
          <w:p w14:paraId="387F739A" w14:textId="77777777" w:rsidR="00C36005" w:rsidRPr="00927D09" w:rsidRDefault="00C36005" w:rsidP="00C36005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předložení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otvrzení o převzetí Díla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</w:p>
          <w:p w14:paraId="0C82A787" w14:textId="77777777" w:rsidR="00C36005" w:rsidRPr="00927D09" w:rsidRDefault="00C36005" w:rsidP="00C36005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akceptování bankovní záruky za řádné odstranění vad Díla (po celou dobu záruční lhůty Díla)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</w:p>
          <w:p w14:paraId="4407FED0" w14:textId="77777777" w:rsidR="00C36005" w:rsidRDefault="00C36005" w:rsidP="00C36005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předložení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pravomocného Kolaudačního rozhodnutí (resp. Kolaudačních rozhodnutí) 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na celý rozsah Stavby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,</w:t>
            </w:r>
          </w:p>
          <w:p w14:paraId="4BDC8FFB" w14:textId="19CC0C7E" w:rsidR="00D70D33" w:rsidRPr="00C36005" w:rsidRDefault="00C36005" w:rsidP="00C36005">
            <w:pPr>
              <w:numPr>
                <w:ilvl w:val="0"/>
                <w:numId w:val="9"/>
              </w:numPr>
              <w:spacing w:line="259" w:lineRule="auto"/>
              <w:ind w:left="714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předložení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P</w:t>
            </w:r>
            <w:r w:rsidRPr="00927D09">
              <w:rPr>
                <w:rFonts w:asciiTheme="minorHAnsi" w:eastAsiaTheme="minorHAnsi" w:hAnsiTheme="minorHAnsi" w:cstheme="minorBidi"/>
                <w:sz w:val="22"/>
                <w:szCs w:val="22"/>
              </w:rPr>
              <w:t>otvrzení o odstranění všech vad a nedodělků zjištěných při převzetí Díla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57CF" w14:textId="172188C0" w:rsidR="00D70D33" w:rsidRPr="00D70D33" w:rsidRDefault="007722DD" w:rsidP="004C13BD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D70D33" w:rsidRPr="004C13BD">
              <w:rPr>
                <w:rFonts w:asciiTheme="minorHAnsi" w:hAnsiTheme="minorHAnsi" w:cstheme="minorHAnsi"/>
                <w:sz w:val="22"/>
                <w:szCs w:val="22"/>
              </w:rPr>
              <w:t xml:space="preserve"> %</w:t>
            </w:r>
            <w:r w:rsidR="00D70D33" w:rsidRPr="00D70D33">
              <w:rPr>
                <w:rFonts w:asciiTheme="minorHAnsi" w:hAnsiTheme="minorHAnsi" w:cstheme="minorHAnsi"/>
                <w:sz w:val="22"/>
                <w:szCs w:val="22"/>
              </w:rPr>
              <w:t xml:space="preserve"> z Přijaté smluvní částky</w:t>
            </w:r>
          </w:p>
        </w:tc>
      </w:tr>
    </w:tbl>
    <w:p w14:paraId="1773A0AE" w14:textId="77777777" w:rsidR="00534C15" w:rsidRPr="001C6793" w:rsidRDefault="00534C15" w:rsidP="00431EEF">
      <w:pPr>
        <w:rPr>
          <w:rFonts w:ascii="Calibri" w:hAnsi="Calibri" w:cs="Calibri"/>
        </w:rPr>
      </w:pPr>
    </w:p>
    <w:p w14:paraId="16C317A0" w14:textId="77777777" w:rsidR="00677C2B" w:rsidRDefault="00677C2B" w:rsidP="00677C2B">
      <w:pPr>
        <w:jc w:val="both"/>
        <w:rPr>
          <w:rFonts w:ascii="Calibri" w:hAnsi="Calibri" w:cs="Calibri"/>
        </w:rPr>
      </w:pPr>
    </w:p>
    <w:p w14:paraId="16E15021" w14:textId="792EE2E3" w:rsidR="00BE2880" w:rsidRPr="00677C2B" w:rsidRDefault="00A6514D" w:rsidP="00677C2B">
      <w:pPr>
        <w:jc w:val="both"/>
        <w:rPr>
          <w:rFonts w:ascii="Calibri" w:hAnsi="Calibri" w:cs="Calibri"/>
          <w:i/>
          <w:iCs/>
        </w:rPr>
      </w:pPr>
      <w:r w:rsidRPr="00677C2B">
        <w:rPr>
          <w:rFonts w:ascii="Calibri" w:hAnsi="Calibri" w:cs="Calibri"/>
          <w:i/>
          <w:iCs/>
        </w:rPr>
        <w:t xml:space="preserve">Pro vyloučení veškerých pochybností zadavatel výslovně stanovuje, že součet procentuálních částek uvedených u milník </w:t>
      </w:r>
      <w:r w:rsidR="00677C2B" w:rsidRPr="00677C2B">
        <w:rPr>
          <w:rFonts w:ascii="Calibri" w:hAnsi="Calibri" w:cs="Calibri"/>
          <w:i/>
          <w:iCs/>
        </w:rPr>
        <w:t>č. T 1. až T 19. musí dohromady činit 100 % z Přijaté smluvní částky.</w:t>
      </w:r>
    </w:p>
    <w:sectPr w:rsidR="00BE2880" w:rsidRPr="00677C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91D61" w14:textId="77777777" w:rsidR="007B41DC" w:rsidRDefault="007B41DC" w:rsidP="00C768A5">
      <w:pPr>
        <w:spacing w:after="0" w:line="240" w:lineRule="auto"/>
      </w:pPr>
      <w:r>
        <w:separator/>
      </w:r>
    </w:p>
  </w:endnote>
  <w:endnote w:type="continuationSeparator" w:id="0">
    <w:p w14:paraId="613D5926" w14:textId="77777777" w:rsidR="007B41DC" w:rsidRDefault="007B41DC" w:rsidP="00C7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9471658"/>
      <w:docPartObj>
        <w:docPartGallery w:val="Page Numbers (Bottom of Page)"/>
        <w:docPartUnique/>
      </w:docPartObj>
    </w:sdtPr>
    <w:sdtContent>
      <w:p w14:paraId="5236C87A" w14:textId="34EF6089" w:rsidR="006F1151" w:rsidRDefault="006F1151">
        <w:pPr>
          <w:pStyle w:val="Zpat"/>
          <w:jc w:val="right"/>
        </w:pPr>
        <w:r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6AD014B3" w14:textId="77777777" w:rsidR="006F1151" w:rsidRDefault="006F1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5CDE7" w14:textId="77777777" w:rsidR="007B41DC" w:rsidRDefault="007B41DC" w:rsidP="00C768A5">
      <w:pPr>
        <w:spacing w:after="0" w:line="240" w:lineRule="auto"/>
      </w:pPr>
      <w:r>
        <w:separator/>
      </w:r>
    </w:p>
  </w:footnote>
  <w:footnote w:type="continuationSeparator" w:id="0">
    <w:p w14:paraId="162F6B3A" w14:textId="77777777" w:rsidR="007B41DC" w:rsidRDefault="007B41DC" w:rsidP="00C768A5">
      <w:pPr>
        <w:spacing w:after="0" w:line="240" w:lineRule="auto"/>
      </w:pPr>
      <w:r>
        <w:continuationSeparator/>
      </w:r>
    </w:p>
  </w:footnote>
  <w:footnote w:id="1">
    <w:p w14:paraId="73D346EF" w14:textId="30847152" w:rsidR="000A7EB4" w:rsidRDefault="00F02308" w:rsidP="000A7E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0A7EB4">
        <w:t>V případě požadavku Zhotovitele může Správce stavby povolit zahájení realizace stavebních prací na základě odsouhlasení dílčí části dokumentace pro provádění stavby. Tento postup bude předem projednán a zahrnut v harmonogramu stavby jako rezerva pro případné nepředvídatelné okolnosti či prodlevy na straně Zhotovitele a Objednatele. V případě odsouhlasení takovéhoto postupu není Objednatel ani Správce stavby odpovědný za nesrovnalosti způsobné postupným zpracováním prováděcí dokumentace pro dílčí části v návaznosti na další fáze projektování a realizace Díla.</w:t>
      </w:r>
    </w:p>
    <w:p w14:paraId="0B5543FA" w14:textId="0FB0554A" w:rsidR="000A7EB4" w:rsidRDefault="000A7EB4" w:rsidP="000A7EB4">
      <w:pPr>
        <w:pStyle w:val="Textpoznpodarou"/>
        <w:jc w:val="both"/>
      </w:pPr>
      <w:r>
        <w:t xml:space="preserve">V případě, že bude přistoupeno Zhotovitelem k předávání dokumentace pro provádění stavby postupně vč. postupné realizace Stavby na základě těchto dílčích částí, bude upraven milník T 1. po termínové a finanční stránce. Milník T 1. v tomto případě může být rozfázován na max. </w:t>
      </w:r>
      <w:r w:rsidR="00664B31">
        <w:t>pět</w:t>
      </w:r>
      <w:r>
        <w:t xml:space="preserve"> další</w:t>
      </w:r>
      <w:r w:rsidR="00664B31">
        <w:t>ch</w:t>
      </w:r>
      <w:r>
        <w:t xml:space="preserve"> dílčí</w:t>
      </w:r>
      <w:r w:rsidR="00664B31">
        <w:t>ch</w:t>
      </w:r>
      <w:r>
        <w:t xml:space="preserve"> milník</w:t>
      </w:r>
      <w:r w:rsidR="00664B31">
        <w:t>ů</w:t>
      </w:r>
      <w:r>
        <w:t>.</w:t>
      </w:r>
    </w:p>
    <w:p w14:paraId="13ED5EFF" w14:textId="65987DF9" w:rsidR="00F02308" w:rsidRDefault="000A7EB4" w:rsidP="000A7EB4">
      <w:pPr>
        <w:pStyle w:val="Textpoznpodarou"/>
        <w:jc w:val="both"/>
      </w:pPr>
      <w:r>
        <w:t>K uvedenému přistoupí Objednatel za předpokladu, že tato úprava povede k vytvoření časové rezervy (tj.</w:t>
      </w:r>
      <w:r w:rsidR="00664B31">
        <w:t> </w:t>
      </w:r>
      <w:r>
        <w:t>zkrácení) celkové délky realizace Stavby.</w:t>
      </w:r>
    </w:p>
  </w:footnote>
  <w:footnote w:id="2">
    <w:p w14:paraId="2676FD2C" w14:textId="77777777" w:rsidR="00BE2880" w:rsidRDefault="00BE2880" w:rsidP="00BE288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 případě požadavku Zhotovitele může Správce stavby povolit zahájení realizace stavebních prací na základě odsouhlasení dílčí části dokumentace pro provádění stavby. Tento postup bude předem projednán a zahrnut v harmonogramu stavby jako rezerva pro případné nepředvídatelné okolnosti či prodlevy na straně Zhotovitele a Objednatele. V případě odsouhlasení takovéhoto postupu není Objednatel ani Správce stavby odpovědný za nesrovnalosti způsobné postupným zpracováním prováděcí dokumentace pro dílčí části v návaznosti na další fáze projektování a realizace Díla.</w:t>
      </w:r>
    </w:p>
    <w:p w14:paraId="3DDB3C8E" w14:textId="77777777" w:rsidR="00BE2880" w:rsidRDefault="00BE2880" w:rsidP="00BE2880">
      <w:pPr>
        <w:pStyle w:val="Textpoznpodarou"/>
        <w:jc w:val="both"/>
      </w:pPr>
      <w:r>
        <w:t>V případě, že bude přistoupeno Zhotovitelem k předávání dokumentace pro provádění stavby postupně vč. postupné realizace Stavby na základě těchto dílčích částí, bude upraven milník T 1. po termínové a finanční stránce. Milník T 1. v tomto případě může být rozfázován na max. pět dalších dílčích milníků.</w:t>
      </w:r>
    </w:p>
    <w:p w14:paraId="1EAED693" w14:textId="77777777" w:rsidR="00BE2880" w:rsidRDefault="00BE2880" w:rsidP="00BE2880">
      <w:pPr>
        <w:pStyle w:val="Textpoznpodarou"/>
        <w:jc w:val="both"/>
      </w:pPr>
      <w:r>
        <w:t>K uvedenému přistoupí Objednatel za předpokladu, že tato úprava povede k vytvoření časové rezervy (tj. zkrácení) celkové délky realizace Stavby.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D2475"/>
    <w:multiLevelType w:val="hybridMultilevel"/>
    <w:tmpl w:val="648E0D4C"/>
    <w:lvl w:ilvl="0" w:tplc="D2826CCC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B24E3"/>
    <w:multiLevelType w:val="hybridMultilevel"/>
    <w:tmpl w:val="4C9EA076"/>
    <w:lvl w:ilvl="0" w:tplc="B174247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D4B2D"/>
    <w:multiLevelType w:val="hybridMultilevel"/>
    <w:tmpl w:val="977ACD6E"/>
    <w:lvl w:ilvl="0" w:tplc="B174247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B5844"/>
    <w:multiLevelType w:val="hybridMultilevel"/>
    <w:tmpl w:val="DD7C671C"/>
    <w:lvl w:ilvl="0" w:tplc="B174247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4559D"/>
    <w:multiLevelType w:val="hybridMultilevel"/>
    <w:tmpl w:val="257AFD40"/>
    <w:lvl w:ilvl="0" w:tplc="73EA76C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E240B"/>
    <w:multiLevelType w:val="hybridMultilevel"/>
    <w:tmpl w:val="67ACA29C"/>
    <w:lvl w:ilvl="0" w:tplc="D2826CCC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747FF"/>
    <w:multiLevelType w:val="hybridMultilevel"/>
    <w:tmpl w:val="14660982"/>
    <w:lvl w:ilvl="0" w:tplc="CD303232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F2FA5"/>
    <w:multiLevelType w:val="hybridMultilevel"/>
    <w:tmpl w:val="B6402E72"/>
    <w:lvl w:ilvl="0" w:tplc="932ECC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809007">
    <w:abstractNumId w:val="7"/>
  </w:num>
  <w:num w:numId="2" w16cid:durableId="1155025461">
    <w:abstractNumId w:val="5"/>
  </w:num>
  <w:num w:numId="3" w16cid:durableId="170800605">
    <w:abstractNumId w:val="6"/>
  </w:num>
  <w:num w:numId="4" w16cid:durableId="195891912">
    <w:abstractNumId w:val="4"/>
  </w:num>
  <w:num w:numId="5" w16cid:durableId="832113095">
    <w:abstractNumId w:val="1"/>
  </w:num>
  <w:num w:numId="6" w16cid:durableId="1418599016">
    <w:abstractNumId w:val="2"/>
  </w:num>
  <w:num w:numId="7" w16cid:durableId="1856309316">
    <w:abstractNumId w:val="1"/>
  </w:num>
  <w:num w:numId="8" w16cid:durableId="817265696">
    <w:abstractNumId w:val="0"/>
  </w:num>
  <w:num w:numId="9" w16cid:durableId="421030682">
    <w:abstractNumId w:val="2"/>
  </w:num>
  <w:num w:numId="10" w16cid:durableId="1661343829">
    <w:abstractNumId w:val="0"/>
  </w:num>
  <w:num w:numId="11" w16cid:durableId="5834141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5F"/>
    <w:rsid w:val="00002ED1"/>
    <w:rsid w:val="000157A9"/>
    <w:rsid w:val="00016895"/>
    <w:rsid w:val="00026032"/>
    <w:rsid w:val="000260A0"/>
    <w:rsid w:val="000278B3"/>
    <w:rsid w:val="00033C5A"/>
    <w:rsid w:val="00035032"/>
    <w:rsid w:val="000A59A7"/>
    <w:rsid w:val="000A7EB4"/>
    <w:rsid w:val="000C05EC"/>
    <w:rsid w:val="000C3DA9"/>
    <w:rsid w:val="000D2B0E"/>
    <w:rsid w:val="000D2B7C"/>
    <w:rsid w:val="000E239A"/>
    <w:rsid w:val="000E7478"/>
    <w:rsid w:val="000F0381"/>
    <w:rsid w:val="000F362C"/>
    <w:rsid w:val="000F42C8"/>
    <w:rsid w:val="000F692D"/>
    <w:rsid w:val="00102491"/>
    <w:rsid w:val="00133470"/>
    <w:rsid w:val="0013498C"/>
    <w:rsid w:val="00146C7E"/>
    <w:rsid w:val="0016078F"/>
    <w:rsid w:val="001622A5"/>
    <w:rsid w:val="00177AAF"/>
    <w:rsid w:val="001803B2"/>
    <w:rsid w:val="00180D71"/>
    <w:rsid w:val="001A1FEA"/>
    <w:rsid w:val="001B2115"/>
    <w:rsid w:val="001C0436"/>
    <w:rsid w:val="001C24CF"/>
    <w:rsid w:val="001C6793"/>
    <w:rsid w:val="001D3D73"/>
    <w:rsid w:val="001D76B5"/>
    <w:rsid w:val="001E31C9"/>
    <w:rsid w:val="001F093F"/>
    <w:rsid w:val="0021126F"/>
    <w:rsid w:val="00213A3F"/>
    <w:rsid w:val="00213FDE"/>
    <w:rsid w:val="00266348"/>
    <w:rsid w:val="002727E7"/>
    <w:rsid w:val="00287F54"/>
    <w:rsid w:val="00291AAB"/>
    <w:rsid w:val="002B43C1"/>
    <w:rsid w:val="002E1BE7"/>
    <w:rsid w:val="002F71C6"/>
    <w:rsid w:val="00300927"/>
    <w:rsid w:val="00302A47"/>
    <w:rsid w:val="00307577"/>
    <w:rsid w:val="0033428D"/>
    <w:rsid w:val="00390421"/>
    <w:rsid w:val="003A2E8E"/>
    <w:rsid w:val="003B23A2"/>
    <w:rsid w:val="003C53DA"/>
    <w:rsid w:val="003C7444"/>
    <w:rsid w:val="003D039A"/>
    <w:rsid w:val="003E58B8"/>
    <w:rsid w:val="003F12D0"/>
    <w:rsid w:val="003F7E2F"/>
    <w:rsid w:val="00405894"/>
    <w:rsid w:val="004077C1"/>
    <w:rsid w:val="00416309"/>
    <w:rsid w:val="00423E5C"/>
    <w:rsid w:val="00431EEF"/>
    <w:rsid w:val="004436DF"/>
    <w:rsid w:val="00463519"/>
    <w:rsid w:val="00491605"/>
    <w:rsid w:val="004A1B22"/>
    <w:rsid w:val="004B4FF2"/>
    <w:rsid w:val="004C035D"/>
    <w:rsid w:val="004C13BD"/>
    <w:rsid w:val="004C56BF"/>
    <w:rsid w:val="004C6EED"/>
    <w:rsid w:val="004D12A9"/>
    <w:rsid w:val="004D48A6"/>
    <w:rsid w:val="004E0FF6"/>
    <w:rsid w:val="004E77C5"/>
    <w:rsid w:val="00514324"/>
    <w:rsid w:val="005157FD"/>
    <w:rsid w:val="0052584F"/>
    <w:rsid w:val="005261E1"/>
    <w:rsid w:val="00534C15"/>
    <w:rsid w:val="005475F0"/>
    <w:rsid w:val="00557686"/>
    <w:rsid w:val="005763A6"/>
    <w:rsid w:val="0058368A"/>
    <w:rsid w:val="0058558D"/>
    <w:rsid w:val="00587F38"/>
    <w:rsid w:val="00594F89"/>
    <w:rsid w:val="005961F4"/>
    <w:rsid w:val="005A1B27"/>
    <w:rsid w:val="005B4254"/>
    <w:rsid w:val="005C13E3"/>
    <w:rsid w:val="005D1912"/>
    <w:rsid w:val="005E30C8"/>
    <w:rsid w:val="005F031C"/>
    <w:rsid w:val="005F2A7B"/>
    <w:rsid w:val="005F6B87"/>
    <w:rsid w:val="0060705F"/>
    <w:rsid w:val="0062380D"/>
    <w:rsid w:val="00632C55"/>
    <w:rsid w:val="006369B8"/>
    <w:rsid w:val="006419A8"/>
    <w:rsid w:val="00646B73"/>
    <w:rsid w:val="00650867"/>
    <w:rsid w:val="0065387B"/>
    <w:rsid w:val="00657D82"/>
    <w:rsid w:val="00664B31"/>
    <w:rsid w:val="00666511"/>
    <w:rsid w:val="00666763"/>
    <w:rsid w:val="00666B43"/>
    <w:rsid w:val="00677C2B"/>
    <w:rsid w:val="00680D16"/>
    <w:rsid w:val="00682843"/>
    <w:rsid w:val="00690E64"/>
    <w:rsid w:val="00694C20"/>
    <w:rsid w:val="006B7617"/>
    <w:rsid w:val="006C70E7"/>
    <w:rsid w:val="006F1151"/>
    <w:rsid w:val="006F7EB9"/>
    <w:rsid w:val="00731058"/>
    <w:rsid w:val="00737379"/>
    <w:rsid w:val="00740666"/>
    <w:rsid w:val="0077151C"/>
    <w:rsid w:val="007722DD"/>
    <w:rsid w:val="007B199C"/>
    <w:rsid w:val="007B41DC"/>
    <w:rsid w:val="007C4EA8"/>
    <w:rsid w:val="007C6320"/>
    <w:rsid w:val="007E7036"/>
    <w:rsid w:val="007F63C3"/>
    <w:rsid w:val="008131D6"/>
    <w:rsid w:val="00816075"/>
    <w:rsid w:val="008351BC"/>
    <w:rsid w:val="00841D0B"/>
    <w:rsid w:val="00842C10"/>
    <w:rsid w:val="008461CA"/>
    <w:rsid w:val="0085037C"/>
    <w:rsid w:val="008644AD"/>
    <w:rsid w:val="00871BA1"/>
    <w:rsid w:val="00872271"/>
    <w:rsid w:val="0088152B"/>
    <w:rsid w:val="008909C8"/>
    <w:rsid w:val="008A0933"/>
    <w:rsid w:val="008B5540"/>
    <w:rsid w:val="008C1020"/>
    <w:rsid w:val="008C6E95"/>
    <w:rsid w:val="008C7CCC"/>
    <w:rsid w:val="008E663D"/>
    <w:rsid w:val="008E6B4D"/>
    <w:rsid w:val="008F4811"/>
    <w:rsid w:val="00927D09"/>
    <w:rsid w:val="009371BB"/>
    <w:rsid w:val="00946F6B"/>
    <w:rsid w:val="009606CA"/>
    <w:rsid w:val="00967E1E"/>
    <w:rsid w:val="009739E1"/>
    <w:rsid w:val="00976B98"/>
    <w:rsid w:val="009819F1"/>
    <w:rsid w:val="009A1051"/>
    <w:rsid w:val="009A332F"/>
    <w:rsid w:val="009C0162"/>
    <w:rsid w:val="009C4137"/>
    <w:rsid w:val="009E6ACF"/>
    <w:rsid w:val="00A218F3"/>
    <w:rsid w:val="00A370C7"/>
    <w:rsid w:val="00A41BAD"/>
    <w:rsid w:val="00A4454C"/>
    <w:rsid w:val="00A454B8"/>
    <w:rsid w:val="00A60EF4"/>
    <w:rsid w:val="00A6514D"/>
    <w:rsid w:val="00A67831"/>
    <w:rsid w:val="00A708F2"/>
    <w:rsid w:val="00A804D6"/>
    <w:rsid w:val="00A8667C"/>
    <w:rsid w:val="00A87ED8"/>
    <w:rsid w:val="00AC3BC2"/>
    <w:rsid w:val="00B01DF7"/>
    <w:rsid w:val="00B07236"/>
    <w:rsid w:val="00B1046E"/>
    <w:rsid w:val="00B1151D"/>
    <w:rsid w:val="00B22690"/>
    <w:rsid w:val="00B25DB2"/>
    <w:rsid w:val="00B40CD8"/>
    <w:rsid w:val="00B41197"/>
    <w:rsid w:val="00B41B85"/>
    <w:rsid w:val="00B422E3"/>
    <w:rsid w:val="00B56877"/>
    <w:rsid w:val="00B601E8"/>
    <w:rsid w:val="00B735B4"/>
    <w:rsid w:val="00B800DE"/>
    <w:rsid w:val="00B8600B"/>
    <w:rsid w:val="00BA217A"/>
    <w:rsid w:val="00BA4A54"/>
    <w:rsid w:val="00BE2880"/>
    <w:rsid w:val="00C02FF0"/>
    <w:rsid w:val="00C14110"/>
    <w:rsid w:val="00C21146"/>
    <w:rsid w:val="00C2649F"/>
    <w:rsid w:val="00C2694B"/>
    <w:rsid w:val="00C36005"/>
    <w:rsid w:val="00C4099B"/>
    <w:rsid w:val="00C41C4F"/>
    <w:rsid w:val="00C53466"/>
    <w:rsid w:val="00C55773"/>
    <w:rsid w:val="00C56E85"/>
    <w:rsid w:val="00C62581"/>
    <w:rsid w:val="00C7505D"/>
    <w:rsid w:val="00C768A5"/>
    <w:rsid w:val="00C800F8"/>
    <w:rsid w:val="00C83CAB"/>
    <w:rsid w:val="00C90F32"/>
    <w:rsid w:val="00C91BD1"/>
    <w:rsid w:val="00CA55C4"/>
    <w:rsid w:val="00CE021C"/>
    <w:rsid w:val="00CF3FBC"/>
    <w:rsid w:val="00CF48DB"/>
    <w:rsid w:val="00D03C78"/>
    <w:rsid w:val="00D14C1F"/>
    <w:rsid w:val="00D24574"/>
    <w:rsid w:val="00D30F3C"/>
    <w:rsid w:val="00D50E5F"/>
    <w:rsid w:val="00D516BA"/>
    <w:rsid w:val="00D558DA"/>
    <w:rsid w:val="00D56597"/>
    <w:rsid w:val="00D70D33"/>
    <w:rsid w:val="00D73102"/>
    <w:rsid w:val="00D90A6F"/>
    <w:rsid w:val="00D9450B"/>
    <w:rsid w:val="00DA396A"/>
    <w:rsid w:val="00DA6959"/>
    <w:rsid w:val="00DB25D9"/>
    <w:rsid w:val="00DB4800"/>
    <w:rsid w:val="00DC68BD"/>
    <w:rsid w:val="00DE585E"/>
    <w:rsid w:val="00DF7B75"/>
    <w:rsid w:val="00E0080D"/>
    <w:rsid w:val="00E041F9"/>
    <w:rsid w:val="00E13AA4"/>
    <w:rsid w:val="00E1504B"/>
    <w:rsid w:val="00E21466"/>
    <w:rsid w:val="00E404EA"/>
    <w:rsid w:val="00E510E0"/>
    <w:rsid w:val="00E600EF"/>
    <w:rsid w:val="00E610CA"/>
    <w:rsid w:val="00E73777"/>
    <w:rsid w:val="00E73848"/>
    <w:rsid w:val="00E92D06"/>
    <w:rsid w:val="00EA717E"/>
    <w:rsid w:val="00EB48AF"/>
    <w:rsid w:val="00EC05DA"/>
    <w:rsid w:val="00ED3316"/>
    <w:rsid w:val="00ED3906"/>
    <w:rsid w:val="00EE173F"/>
    <w:rsid w:val="00F02308"/>
    <w:rsid w:val="00F123B4"/>
    <w:rsid w:val="00F14409"/>
    <w:rsid w:val="00F23CDD"/>
    <w:rsid w:val="00F41784"/>
    <w:rsid w:val="00F45E55"/>
    <w:rsid w:val="00F808C6"/>
    <w:rsid w:val="00F808FF"/>
    <w:rsid w:val="00F8120C"/>
    <w:rsid w:val="00F871A2"/>
    <w:rsid w:val="00F94124"/>
    <w:rsid w:val="00F96C6F"/>
    <w:rsid w:val="00FC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A2F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15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B07236"/>
    <w:pPr>
      <w:ind w:left="720"/>
      <w:contextualSpacing/>
    </w:pPr>
  </w:style>
  <w:style w:type="table" w:styleId="Mkatabulky">
    <w:name w:val="Table Grid"/>
    <w:basedOn w:val="Normlntabulka"/>
    <w:uiPriority w:val="59"/>
    <w:rsid w:val="00B56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í text (2)_"/>
    <w:basedOn w:val="Standardnpsmoodstavce"/>
    <w:link w:val="Zkladntext20"/>
    <w:rsid w:val="00B5687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B56877"/>
    <w:pPr>
      <w:widowControl w:val="0"/>
      <w:shd w:val="clear" w:color="auto" w:fill="FFFFFF"/>
      <w:spacing w:before="720" w:after="720" w:line="259" w:lineRule="exact"/>
    </w:pPr>
    <w:rPr>
      <w:rFonts w:ascii="Arial" w:eastAsia="Arial" w:hAnsi="Arial" w:cs="Arial"/>
      <w:sz w:val="19"/>
      <w:szCs w:val="19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68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A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768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F1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1151"/>
  </w:style>
  <w:style w:type="paragraph" w:styleId="Zpat">
    <w:name w:val="footer"/>
    <w:basedOn w:val="Normln"/>
    <w:link w:val="ZpatChar"/>
    <w:uiPriority w:val="99"/>
    <w:unhideWhenUsed/>
    <w:rsid w:val="006F1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1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12EB-9F3E-4158-8ECC-E40AA752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3184</Words>
  <Characters>18789</Characters>
  <Application>Microsoft Office Word</Application>
  <DocSecurity>0</DocSecurity>
  <Lines>156</Lines>
  <Paragraphs>43</Paragraphs>
  <ScaleCrop>false</ScaleCrop>
  <Company/>
  <LinksUpToDate>false</LinksUpToDate>
  <CharactersWithSpaces>21930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2024-01-14T09:59:00Z</dcterms:created>
  <dcterms:modified xsi:type="dcterms:W3CDTF">2024-11-12T13:32:00Z</dcterms:modified>
</cp:coreProperties>
</file>